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33" w:rsidRDefault="00900C33" w:rsidP="00900C33">
      <w:pPr>
        <w:autoSpaceDE w:val="0"/>
        <w:jc w:val="right"/>
      </w:pPr>
      <w:r>
        <w:rPr>
          <w:b/>
          <w:bCs/>
          <w:caps/>
          <w:color w:val="000000"/>
        </w:rPr>
        <w:t>Projekt</w:t>
      </w:r>
    </w:p>
    <w:p w:rsidR="00900C33" w:rsidRDefault="00900C33" w:rsidP="00900C33">
      <w:pPr>
        <w:autoSpaceDE w:val="0"/>
        <w:jc w:val="center"/>
      </w:pPr>
    </w:p>
    <w:p w:rsidR="00900C33" w:rsidRDefault="00900C33" w:rsidP="00900C33">
      <w:pPr>
        <w:autoSpaceDE w:val="0"/>
        <w:jc w:val="center"/>
      </w:pPr>
    </w:p>
    <w:p w:rsidR="00900C33" w:rsidRDefault="00900C33" w:rsidP="00900C33">
      <w:pPr>
        <w:autoSpaceDE w:val="0"/>
        <w:jc w:val="center"/>
        <w:rPr>
          <w:color w:val="000000"/>
        </w:rPr>
      </w:pPr>
      <w:r>
        <w:rPr>
          <w:b/>
          <w:bCs/>
          <w:caps/>
          <w:color w:val="000000"/>
        </w:rPr>
        <w:t>Uchwała Nr……….</w:t>
      </w:r>
      <w:r>
        <w:rPr>
          <w:b/>
          <w:bCs/>
          <w:caps/>
          <w:color w:val="000000"/>
        </w:rPr>
        <w:br/>
        <w:t>Rady Gminy Dziemiany</w:t>
      </w:r>
    </w:p>
    <w:p w:rsidR="00900C33" w:rsidRDefault="00900C33" w:rsidP="00900C33">
      <w:pPr>
        <w:autoSpaceDE w:val="0"/>
        <w:spacing w:before="280" w:after="280"/>
        <w:jc w:val="center"/>
        <w:rPr>
          <w:b/>
          <w:bCs/>
          <w:color w:val="000000"/>
        </w:rPr>
      </w:pPr>
      <w:r>
        <w:rPr>
          <w:color w:val="000000"/>
        </w:rPr>
        <w:t>z dnia …......................... 2019 r.</w:t>
      </w:r>
    </w:p>
    <w:p w:rsidR="00900C33" w:rsidRDefault="00900C33" w:rsidP="00900C33">
      <w:pPr>
        <w:keepNext/>
        <w:autoSpaceDE w:val="0"/>
        <w:spacing w:after="480"/>
        <w:jc w:val="both"/>
        <w:rPr>
          <w:color w:val="000000"/>
        </w:rPr>
      </w:pPr>
      <w:r>
        <w:rPr>
          <w:b/>
          <w:bCs/>
          <w:color w:val="000000"/>
        </w:rPr>
        <w:t>w sprawie  uchwalenia „Rocznego programu współpracy Gminy Dziemiany z organizacjami pozarządowymi oraz podmiotami wymi</w:t>
      </w:r>
      <w:r w:rsidR="00E97961">
        <w:rPr>
          <w:b/>
          <w:bCs/>
          <w:color w:val="000000"/>
        </w:rPr>
        <w:t>enionymi w art. 3 ust. 3 na 2020</w:t>
      </w:r>
      <w:r>
        <w:rPr>
          <w:b/>
          <w:bCs/>
          <w:color w:val="000000"/>
        </w:rPr>
        <w:t xml:space="preserve"> rok”</w:t>
      </w:r>
    </w:p>
    <w:p w:rsidR="00900C33" w:rsidRDefault="00900C33" w:rsidP="00900C33">
      <w:pPr>
        <w:keepLines/>
        <w:autoSpaceDE w:val="0"/>
        <w:spacing w:before="120" w:after="120"/>
        <w:ind w:firstLine="794"/>
        <w:jc w:val="both"/>
        <w:rPr>
          <w:b/>
          <w:bCs/>
          <w:color w:val="000000"/>
        </w:rPr>
      </w:pPr>
      <w:r>
        <w:rPr>
          <w:color w:val="000000"/>
        </w:rPr>
        <w:t>Na podstawie art. 18 ust. 2 pkt 15 ustawy z dnia 8 marca 1990 r. o samorządzie gminnym (</w:t>
      </w:r>
      <w:proofErr w:type="spellStart"/>
      <w:r>
        <w:rPr>
          <w:color w:val="000000"/>
        </w:rPr>
        <w:t>t.j</w:t>
      </w:r>
      <w:proofErr w:type="spellEnd"/>
      <w:r>
        <w:rPr>
          <w:color w:val="000000"/>
        </w:rPr>
        <w:t>. Dz. U. z 201</w:t>
      </w:r>
      <w:r w:rsidR="00E97961">
        <w:rPr>
          <w:color w:val="000000"/>
        </w:rPr>
        <w:t>9 r., poz. 506</w:t>
      </w:r>
      <w:r>
        <w:rPr>
          <w:color w:val="000000"/>
        </w:rPr>
        <w:t> ze zm.), oraz art. 5a ust. 1 i 4 ustawy z dnia 24 kwietnia 2003 r. o działalności pożytku publicznego i o w</w:t>
      </w:r>
      <w:r w:rsidR="00E97961">
        <w:rPr>
          <w:color w:val="000000"/>
        </w:rPr>
        <w:t>olontariacie (</w:t>
      </w:r>
      <w:proofErr w:type="spellStart"/>
      <w:r w:rsidR="00E97961">
        <w:rPr>
          <w:color w:val="000000"/>
        </w:rPr>
        <w:t>t.j</w:t>
      </w:r>
      <w:proofErr w:type="spellEnd"/>
      <w:r w:rsidR="00E97961">
        <w:rPr>
          <w:color w:val="000000"/>
        </w:rPr>
        <w:t>. Dz. U. z 2019r., poz. 688</w:t>
      </w:r>
      <w:r>
        <w:rPr>
          <w:color w:val="000000"/>
        </w:rPr>
        <w:t xml:space="preserve"> ze zm.)</w:t>
      </w:r>
      <w:r w:rsidRPr="00795382">
        <w:t xml:space="preserve"> </w:t>
      </w:r>
      <w:r w:rsidRPr="00795382">
        <w:rPr>
          <w:color w:val="000000"/>
        </w:rPr>
        <w:t>po konsultacjach z organizacjami pozarządowymi oraz podmiota</w:t>
      </w:r>
      <w:r>
        <w:rPr>
          <w:color w:val="000000"/>
        </w:rPr>
        <w:t>mi wymienionymi w art. 3 ust. 3 ustawy</w:t>
      </w:r>
      <w:r w:rsidRPr="00795382">
        <w:t xml:space="preserve"> </w:t>
      </w:r>
      <w:r w:rsidRPr="00795382">
        <w:rPr>
          <w:color w:val="000000"/>
        </w:rPr>
        <w:t>o działalności pożytku publicznego i o wolontariacie</w:t>
      </w:r>
      <w:r>
        <w:rPr>
          <w:color w:val="000000"/>
        </w:rPr>
        <w:t>,</w:t>
      </w:r>
      <w:r w:rsidRPr="00795382">
        <w:rPr>
          <w:color w:val="000000"/>
        </w:rPr>
        <w:t xml:space="preserve"> </w:t>
      </w:r>
      <w:r>
        <w:rPr>
          <w:color w:val="000000"/>
        </w:rPr>
        <w:t xml:space="preserve"> </w:t>
      </w:r>
      <w:r>
        <w:rPr>
          <w:b/>
          <w:bCs/>
          <w:color w:val="000000"/>
        </w:rPr>
        <w:t>Rada Gminy Dziemiany uchwala, co następuje</w:t>
      </w:r>
      <w:r>
        <w:rPr>
          <w:color w:val="000000"/>
        </w:rPr>
        <w:t xml:space="preserve"> : </w:t>
      </w:r>
    </w:p>
    <w:p w:rsidR="00900C33" w:rsidRDefault="00900C33" w:rsidP="00900C33">
      <w:pPr>
        <w:keepNext/>
        <w:autoSpaceDE w:val="0"/>
        <w:spacing w:before="280"/>
        <w:jc w:val="center"/>
        <w:rPr>
          <w:color w:val="000000"/>
        </w:rPr>
      </w:pPr>
      <w:r>
        <w:rPr>
          <w:b/>
          <w:bCs/>
          <w:color w:val="000000"/>
        </w:rPr>
        <w:t>§ 1. </w:t>
      </w:r>
    </w:p>
    <w:p w:rsidR="00900C33" w:rsidRDefault="00900C33" w:rsidP="00900C33">
      <w:pPr>
        <w:keepLines/>
        <w:autoSpaceDE w:val="0"/>
        <w:spacing w:before="120" w:after="120"/>
        <w:jc w:val="both"/>
        <w:rPr>
          <w:b/>
          <w:bCs/>
          <w:color w:val="000000"/>
        </w:rPr>
      </w:pPr>
      <w:r>
        <w:rPr>
          <w:color w:val="000000"/>
        </w:rPr>
        <w:t>Przyjmuje się „Roczny program współpracy Gminy Dziemiany z organizacjami pozarządowymi oraz podmiotami wymi</w:t>
      </w:r>
      <w:r w:rsidR="00E97961">
        <w:rPr>
          <w:color w:val="000000"/>
        </w:rPr>
        <w:t>enionymi w art. 3 ust. 3 na 2020</w:t>
      </w:r>
      <w:r>
        <w:rPr>
          <w:color w:val="000000"/>
        </w:rPr>
        <w:t xml:space="preserve"> rok” , stanowiący załącznik do uchwały. </w:t>
      </w:r>
    </w:p>
    <w:p w:rsidR="00900C33" w:rsidRDefault="00900C33" w:rsidP="00900C33">
      <w:pPr>
        <w:keepNext/>
        <w:autoSpaceDE w:val="0"/>
        <w:spacing w:before="280"/>
        <w:jc w:val="center"/>
        <w:rPr>
          <w:b/>
          <w:bCs/>
          <w:color w:val="000000"/>
        </w:rPr>
      </w:pPr>
      <w:r>
        <w:rPr>
          <w:b/>
          <w:bCs/>
          <w:color w:val="000000"/>
        </w:rPr>
        <w:t>§ 2. </w:t>
      </w:r>
    </w:p>
    <w:p w:rsidR="00900C33" w:rsidRPr="00D37305" w:rsidRDefault="00900C33" w:rsidP="00900C33">
      <w:pPr>
        <w:keepLines/>
        <w:autoSpaceDE w:val="0"/>
        <w:spacing w:before="120" w:after="120"/>
        <w:jc w:val="both"/>
        <w:rPr>
          <w:color w:val="000000"/>
        </w:rPr>
      </w:pPr>
      <w:r>
        <w:rPr>
          <w:color w:val="000000"/>
        </w:rPr>
        <w:t xml:space="preserve">Wykonanie uchwały powierza się Wójtowi Gminy Dziemiany. </w:t>
      </w:r>
    </w:p>
    <w:p w:rsidR="00900C33" w:rsidRDefault="00900C33" w:rsidP="00900C33">
      <w:pPr>
        <w:keepNext/>
        <w:autoSpaceDE w:val="0"/>
        <w:spacing w:before="280"/>
        <w:jc w:val="center"/>
        <w:rPr>
          <w:b/>
          <w:bCs/>
          <w:color w:val="000000"/>
        </w:rPr>
      </w:pPr>
      <w:r>
        <w:rPr>
          <w:b/>
          <w:bCs/>
          <w:color w:val="000000"/>
        </w:rPr>
        <w:t>§ 3. </w:t>
      </w:r>
    </w:p>
    <w:p w:rsidR="00900C33" w:rsidRDefault="00900C33" w:rsidP="00900C33">
      <w:pPr>
        <w:keepNext/>
        <w:autoSpaceDE w:val="0"/>
        <w:jc w:val="both"/>
      </w:pPr>
      <w:r>
        <w:t xml:space="preserve">Uchwała wchodzi w życie z dniem podjęcia. </w:t>
      </w:r>
    </w:p>
    <w:p w:rsidR="00900C33" w:rsidRDefault="00900C33" w:rsidP="00900C33">
      <w:pPr>
        <w:keepNext/>
        <w:autoSpaceDE w:val="0"/>
        <w:jc w:val="both"/>
      </w:pPr>
    </w:p>
    <w:p w:rsidR="00900C33" w:rsidRDefault="00900C33" w:rsidP="00900C33">
      <w:pPr>
        <w:keepNext/>
        <w:autoSpaceDE w:val="0"/>
        <w:jc w:val="both"/>
      </w:pPr>
    </w:p>
    <w:p w:rsidR="00900C33" w:rsidRDefault="00900C33" w:rsidP="00900C33">
      <w:pPr>
        <w:keepNext/>
        <w:autoSpaceDE w:val="0"/>
        <w:jc w:val="both"/>
      </w:pPr>
    </w:p>
    <w:tbl>
      <w:tblPr>
        <w:tblW w:w="0" w:type="auto"/>
        <w:tblLayout w:type="fixed"/>
        <w:tblCellMar>
          <w:left w:w="0" w:type="dxa"/>
          <w:right w:w="0" w:type="dxa"/>
        </w:tblCellMar>
        <w:tblLook w:val="0000" w:firstRow="0" w:lastRow="0" w:firstColumn="0" w:lastColumn="0" w:noHBand="0" w:noVBand="0"/>
      </w:tblPr>
      <w:tblGrid>
        <w:gridCol w:w="3780"/>
        <w:gridCol w:w="5220"/>
      </w:tblGrid>
      <w:tr w:rsidR="00900C33" w:rsidTr="00F81D95">
        <w:tc>
          <w:tcPr>
            <w:tcW w:w="3780" w:type="dxa"/>
            <w:shd w:val="clear" w:color="auto" w:fill="auto"/>
          </w:tcPr>
          <w:p w:rsidR="00900C33" w:rsidRDefault="00900C33" w:rsidP="00F81D95">
            <w:pPr>
              <w:autoSpaceDE w:val="0"/>
              <w:snapToGrid w:val="0"/>
              <w:jc w:val="both"/>
            </w:pPr>
          </w:p>
        </w:tc>
        <w:tc>
          <w:tcPr>
            <w:tcW w:w="5220" w:type="dxa"/>
            <w:shd w:val="clear" w:color="auto" w:fill="auto"/>
          </w:tcPr>
          <w:p w:rsidR="00900C33" w:rsidRDefault="00900C33" w:rsidP="00E97961">
            <w:pPr>
              <w:keepNext/>
              <w:keepLines/>
              <w:autoSpaceDE w:val="0"/>
              <w:spacing w:before="560" w:after="560"/>
              <w:ind w:left="1134" w:right="1134"/>
              <w:jc w:val="center"/>
            </w:pPr>
            <w:r>
              <w:rPr>
                <w:color w:val="000000"/>
              </w:rPr>
              <w:t>Przewodniczący Rady Gminy</w:t>
            </w:r>
            <w:r>
              <w:rPr>
                <w:color w:val="000000"/>
              </w:rPr>
              <w:br/>
            </w:r>
            <w:r>
              <w:rPr>
                <w:color w:val="000000"/>
              </w:rPr>
              <w:br/>
            </w:r>
            <w:r>
              <w:rPr>
                <w:color w:val="000000"/>
              </w:rPr>
              <w:br/>
            </w:r>
            <w:r w:rsidR="00E97961">
              <w:rPr>
                <w:b/>
                <w:bCs/>
                <w:color w:val="000000"/>
              </w:rPr>
              <w:t>Krystian Sikora</w:t>
            </w:r>
            <w:r>
              <w:rPr>
                <w:b/>
                <w:bCs/>
                <w:color w:val="000000"/>
              </w:rPr>
              <w:t> </w:t>
            </w:r>
          </w:p>
        </w:tc>
      </w:tr>
    </w:tbl>
    <w:p w:rsidR="00900C33" w:rsidRDefault="00900C33" w:rsidP="00900C33"/>
    <w:p w:rsidR="00900C33" w:rsidRDefault="00900C33" w:rsidP="00900C33"/>
    <w:p w:rsidR="00900C33" w:rsidRDefault="00900C33" w:rsidP="00900C33"/>
    <w:p w:rsidR="00900C33" w:rsidRDefault="00900C33" w:rsidP="00900C33"/>
    <w:p w:rsidR="00900C33" w:rsidRDefault="00900C33" w:rsidP="00900C33"/>
    <w:p w:rsidR="00900C33" w:rsidRDefault="00900C33" w:rsidP="00900C33"/>
    <w:p w:rsidR="00900C33" w:rsidRDefault="00900C33" w:rsidP="00900C33"/>
    <w:p w:rsidR="00900C33" w:rsidRDefault="00900C33" w:rsidP="00900C33"/>
    <w:p w:rsidR="00900C33" w:rsidRDefault="00900C33" w:rsidP="00900C33"/>
    <w:p w:rsidR="00900C33" w:rsidRPr="00124F39" w:rsidRDefault="00900C33" w:rsidP="00900C33">
      <w:pPr>
        <w:spacing w:line="240" w:lineRule="atLeast"/>
        <w:ind w:left="4956" w:firstLine="708"/>
        <w:jc w:val="both"/>
        <w:rPr>
          <w:sz w:val="22"/>
          <w:szCs w:val="22"/>
        </w:rPr>
      </w:pPr>
      <w:r w:rsidRPr="00124F39">
        <w:rPr>
          <w:sz w:val="22"/>
          <w:szCs w:val="22"/>
        </w:rPr>
        <w:lastRenderedPageBreak/>
        <w:t xml:space="preserve">Załącznik </w:t>
      </w:r>
    </w:p>
    <w:p w:rsidR="00900C33" w:rsidRPr="00124F39" w:rsidRDefault="00900C33" w:rsidP="00900C33">
      <w:pPr>
        <w:spacing w:line="240" w:lineRule="atLeast"/>
        <w:ind w:left="4956" w:firstLine="708"/>
        <w:rPr>
          <w:sz w:val="22"/>
          <w:szCs w:val="22"/>
        </w:rPr>
      </w:pPr>
      <w:r w:rsidRPr="00124F39">
        <w:rPr>
          <w:sz w:val="22"/>
          <w:szCs w:val="22"/>
        </w:rPr>
        <w:t xml:space="preserve">do Uchwały Nr </w:t>
      </w:r>
    </w:p>
    <w:p w:rsidR="00900C33" w:rsidRPr="00124F39" w:rsidRDefault="00900C33" w:rsidP="00900C33">
      <w:pPr>
        <w:spacing w:line="240" w:lineRule="atLeast"/>
        <w:ind w:left="4956"/>
        <w:rPr>
          <w:sz w:val="22"/>
          <w:szCs w:val="22"/>
        </w:rPr>
      </w:pPr>
      <w:r w:rsidRPr="00124F39">
        <w:rPr>
          <w:sz w:val="22"/>
          <w:szCs w:val="22"/>
        </w:rPr>
        <w:t xml:space="preserve">             Rady Gminy Dziemiany</w:t>
      </w:r>
    </w:p>
    <w:p w:rsidR="00900C33" w:rsidRPr="00124F39" w:rsidRDefault="00900C33" w:rsidP="00900C33">
      <w:pPr>
        <w:spacing w:line="240" w:lineRule="atLeast"/>
        <w:ind w:left="4956" w:firstLine="708"/>
      </w:pPr>
      <w:r w:rsidRPr="00124F39">
        <w:t xml:space="preserve"> z dnia …................................... r.</w:t>
      </w:r>
    </w:p>
    <w:p w:rsidR="00900C33" w:rsidRPr="00124F39" w:rsidRDefault="00900C33" w:rsidP="00900C33">
      <w:pPr>
        <w:spacing w:line="240" w:lineRule="atLeast"/>
        <w:ind w:left="4956" w:firstLine="708"/>
        <w:rPr>
          <w:b/>
          <w:bCs/>
          <w:color w:val="000000"/>
          <w:sz w:val="22"/>
          <w:szCs w:val="22"/>
        </w:rPr>
      </w:pPr>
    </w:p>
    <w:p w:rsidR="00900C33" w:rsidRPr="00124F39" w:rsidRDefault="00900C33" w:rsidP="00900C33">
      <w:pPr>
        <w:keepNext/>
        <w:autoSpaceDE w:val="0"/>
        <w:jc w:val="center"/>
        <w:rPr>
          <w:b/>
          <w:bCs/>
          <w:color w:val="000000"/>
          <w:sz w:val="28"/>
          <w:szCs w:val="28"/>
        </w:rPr>
      </w:pPr>
      <w:r w:rsidRPr="00124F39">
        <w:rPr>
          <w:b/>
          <w:bCs/>
          <w:color w:val="000000"/>
          <w:sz w:val="28"/>
          <w:szCs w:val="28"/>
        </w:rPr>
        <w:t>„Roczny Program Współpracy Gminy Dziemiany z Organizacjami Pozarządowymi</w:t>
      </w:r>
      <w:r w:rsidRPr="00124F39">
        <w:rPr>
          <w:b/>
          <w:bCs/>
          <w:color w:val="000000"/>
          <w:sz w:val="22"/>
          <w:szCs w:val="22"/>
        </w:rPr>
        <w:t xml:space="preserve"> </w:t>
      </w:r>
      <w:r w:rsidRPr="00124F39">
        <w:rPr>
          <w:b/>
          <w:bCs/>
          <w:color w:val="000000"/>
          <w:sz w:val="28"/>
          <w:szCs w:val="28"/>
        </w:rPr>
        <w:t xml:space="preserve">oraz podmiotami wymienionymi w art.3 ust. 3 </w:t>
      </w:r>
    </w:p>
    <w:p w:rsidR="00900C33" w:rsidRPr="00124F39" w:rsidRDefault="00E97961" w:rsidP="00900C33">
      <w:pPr>
        <w:keepNext/>
        <w:autoSpaceDE w:val="0"/>
        <w:jc w:val="center"/>
        <w:rPr>
          <w:b/>
          <w:bCs/>
          <w:color w:val="000000"/>
          <w:sz w:val="28"/>
          <w:szCs w:val="28"/>
        </w:rPr>
      </w:pPr>
      <w:r>
        <w:rPr>
          <w:b/>
          <w:bCs/>
          <w:color w:val="000000"/>
          <w:sz w:val="28"/>
          <w:szCs w:val="28"/>
        </w:rPr>
        <w:t>na 2020</w:t>
      </w:r>
      <w:r w:rsidR="00900C33" w:rsidRPr="00124F39">
        <w:rPr>
          <w:b/>
          <w:bCs/>
          <w:color w:val="000000"/>
          <w:sz w:val="28"/>
          <w:szCs w:val="28"/>
        </w:rPr>
        <w:t xml:space="preserve"> rok”</w:t>
      </w:r>
    </w:p>
    <w:p w:rsidR="00900C33" w:rsidRPr="00124F39" w:rsidRDefault="00900C33" w:rsidP="00900C33"/>
    <w:p w:rsidR="00900C33" w:rsidRPr="00124F39" w:rsidRDefault="00900C33" w:rsidP="00900C33">
      <w:pPr>
        <w:keepNext/>
        <w:tabs>
          <w:tab w:val="num" w:pos="0"/>
        </w:tabs>
        <w:spacing w:before="280" w:after="280"/>
        <w:ind w:left="432" w:hanging="432"/>
        <w:jc w:val="center"/>
        <w:outlineLvl w:val="0"/>
        <w:rPr>
          <w:b/>
          <w:bCs/>
          <w:kern w:val="1"/>
        </w:rPr>
      </w:pPr>
      <w:r w:rsidRPr="00124F39">
        <w:rPr>
          <w:b/>
          <w:bCs/>
          <w:kern w:val="1"/>
        </w:rPr>
        <w:t>Rozdział 1. Postanowienia ogólne</w:t>
      </w:r>
    </w:p>
    <w:p w:rsidR="00900C33" w:rsidRPr="00124F39" w:rsidRDefault="00900C33" w:rsidP="00900C33">
      <w:pPr>
        <w:keepNext/>
        <w:tabs>
          <w:tab w:val="num" w:pos="0"/>
        </w:tabs>
        <w:spacing w:before="280" w:after="280"/>
        <w:ind w:left="432" w:hanging="432"/>
        <w:jc w:val="center"/>
        <w:outlineLvl w:val="0"/>
        <w:rPr>
          <w:b/>
          <w:bCs/>
          <w:kern w:val="1"/>
          <w:sz w:val="48"/>
          <w:szCs w:val="48"/>
        </w:rPr>
      </w:pPr>
      <w:r w:rsidRPr="00124F39">
        <w:rPr>
          <w:b/>
          <w:bCs/>
          <w:kern w:val="1"/>
        </w:rPr>
        <w:t>§ 1</w:t>
      </w:r>
    </w:p>
    <w:p w:rsidR="00900C33" w:rsidRPr="00124F39" w:rsidRDefault="00900C33" w:rsidP="00900C33">
      <w:pPr>
        <w:autoSpaceDE w:val="0"/>
        <w:jc w:val="both"/>
        <w:rPr>
          <w:rFonts w:ascii="Times-Roman" w:hAnsi="Times-Roman" w:cs="Times-Roman"/>
        </w:rPr>
      </w:pPr>
      <w:r w:rsidRPr="00124F39">
        <w:rPr>
          <w:rFonts w:ascii="Times-Roman" w:hAnsi="Times-Roman" w:cs="Times-Roman"/>
        </w:rPr>
        <w:t>Ilekroć</w:t>
      </w:r>
      <w:r w:rsidRPr="00124F39">
        <w:rPr>
          <w:rFonts w:ascii="TimesNewRoman" w:hAnsi="TimesNewRoman" w:cs="TimesNewRoman"/>
        </w:rPr>
        <w:t xml:space="preserve"> </w:t>
      </w:r>
      <w:r w:rsidRPr="00124F39">
        <w:rPr>
          <w:rFonts w:ascii="Times-Roman" w:hAnsi="Times-Roman" w:cs="Times-Roman"/>
        </w:rPr>
        <w:t xml:space="preserve">w Rocznym  Programie Współpracy Gminy Dziemiany z Organizacjami Pozarządowymi oraz </w:t>
      </w:r>
      <w:r w:rsidRPr="00124F39">
        <w:rPr>
          <w:rFonts w:ascii="Times-Roman" w:hAnsi="Times-Roman" w:cs="Times-Roman" w:hint="eastAsia"/>
        </w:rPr>
        <w:t>innymi</w:t>
      </w:r>
      <w:r w:rsidRPr="00124F39">
        <w:rPr>
          <w:rFonts w:ascii="Times-Roman" w:hAnsi="Times-Roman" w:cs="Times-Roman"/>
        </w:rPr>
        <w:t xml:space="preserve"> podmiotami wymienionymi w </w:t>
      </w:r>
      <w:r w:rsidRPr="00124F39">
        <w:rPr>
          <w:rFonts w:ascii="Times-Roman" w:hAnsi="Times-Roman" w:cs="Times-Roman" w:hint="eastAsia"/>
        </w:rPr>
        <w:t>art</w:t>
      </w:r>
      <w:r w:rsidRPr="00124F39">
        <w:rPr>
          <w:rFonts w:ascii="Times-Roman" w:hAnsi="Times-Roman" w:cs="Times-Roman"/>
        </w:rPr>
        <w:t>. 3 ust. 3 ustawy z dnia 24 kwietnia 2003 r. o działalności pożytku pub</w:t>
      </w:r>
      <w:r w:rsidR="00E97961">
        <w:rPr>
          <w:rFonts w:ascii="Times-Roman" w:hAnsi="Times-Roman" w:cs="Times-Roman"/>
        </w:rPr>
        <w:t>licznego i wolontariacie, na 2020</w:t>
      </w:r>
      <w:r w:rsidRPr="00124F39">
        <w:rPr>
          <w:rFonts w:ascii="Times-Roman" w:hAnsi="Times-Roman" w:cs="Times-Roman"/>
        </w:rPr>
        <w:t xml:space="preserve"> rok zwanym dalej Programem, jest mowa o:</w:t>
      </w:r>
    </w:p>
    <w:p w:rsidR="00900C33" w:rsidRPr="00124F39" w:rsidRDefault="00900C33" w:rsidP="00900C33">
      <w:pPr>
        <w:numPr>
          <w:ilvl w:val="0"/>
          <w:numId w:val="3"/>
        </w:numPr>
        <w:autoSpaceDE w:val="0"/>
        <w:jc w:val="both"/>
        <w:rPr>
          <w:rFonts w:ascii="Times-Roman" w:hAnsi="Times-Roman" w:cs="Times-Roman"/>
        </w:rPr>
      </w:pPr>
      <w:r w:rsidRPr="00124F39">
        <w:rPr>
          <w:rFonts w:ascii="Times-Roman" w:hAnsi="Times-Roman" w:cs="Times-Roman"/>
          <w:b/>
        </w:rPr>
        <w:t>programie współpracy</w:t>
      </w:r>
      <w:r w:rsidRPr="00124F39">
        <w:rPr>
          <w:rFonts w:ascii="Times-Roman" w:hAnsi="Times-Roman" w:cs="Times-Roman"/>
        </w:rPr>
        <w:t xml:space="preserve"> – należy przez to rozumieć roczny program współpracy Gminy Dziemiany z organizacjami pozarządowymi oraz podmiotami, o których mowa w art.3 ust.3 ustawy z 24 kwietnia 2003 r. o działalności pożytku publicznego                                   i o wolontariacie, </w:t>
      </w:r>
    </w:p>
    <w:p w:rsidR="00900C33" w:rsidRPr="00124F39" w:rsidRDefault="00900C33" w:rsidP="00900C33">
      <w:pPr>
        <w:numPr>
          <w:ilvl w:val="0"/>
          <w:numId w:val="3"/>
        </w:numPr>
        <w:autoSpaceDE w:val="0"/>
        <w:jc w:val="both"/>
        <w:rPr>
          <w:rFonts w:ascii="Times-Roman" w:hAnsi="Times-Roman" w:cs="Times-Roman"/>
        </w:rPr>
      </w:pPr>
      <w:r w:rsidRPr="00124F39">
        <w:rPr>
          <w:rFonts w:ascii="Times-Roman" w:hAnsi="Times-Roman" w:cs="Times-Roman"/>
          <w:b/>
        </w:rPr>
        <w:t>ustawie</w:t>
      </w:r>
      <w:r w:rsidRPr="00124F39">
        <w:rPr>
          <w:rFonts w:ascii="Times-Roman" w:hAnsi="Times-Roman" w:cs="Times-Roman"/>
        </w:rPr>
        <w:t xml:space="preserve"> – należy przez to rozumieć ustawę z 24 kwietnia 2003 r. o działalno</w:t>
      </w:r>
      <w:r w:rsidRPr="00124F39">
        <w:rPr>
          <w:rFonts w:ascii="TimesNewRoman" w:hAnsi="TimesNewRoman" w:cs="TimesNewRoman"/>
        </w:rPr>
        <w:t>ś</w:t>
      </w:r>
      <w:r w:rsidRPr="00124F39">
        <w:rPr>
          <w:rFonts w:ascii="Times-Roman" w:hAnsi="Times-Roman" w:cs="Times-Roman"/>
        </w:rPr>
        <w:t>ci pożytku publicznego i o wolontariac</w:t>
      </w:r>
      <w:r>
        <w:rPr>
          <w:rFonts w:ascii="Times-Roman" w:hAnsi="Times-Roman" w:cs="Times-Roman"/>
        </w:rPr>
        <w:t>ie (</w:t>
      </w:r>
      <w:proofErr w:type="spellStart"/>
      <w:r>
        <w:rPr>
          <w:rFonts w:ascii="Times-Roman" w:hAnsi="Times-Roman" w:cs="Times-Roman"/>
        </w:rPr>
        <w:t>t.j</w:t>
      </w:r>
      <w:proofErr w:type="spellEnd"/>
      <w:r>
        <w:rPr>
          <w:rFonts w:ascii="Times-Roman" w:hAnsi="Times-Roman" w:cs="Times-Roman"/>
        </w:rPr>
        <w:t>. Dz. U. z 201</w:t>
      </w:r>
      <w:r w:rsidR="00E97961">
        <w:rPr>
          <w:rFonts w:ascii="Times-Roman" w:hAnsi="Times-Roman" w:cs="Times-Roman"/>
        </w:rPr>
        <w:t>9 r., poz.688 ze zm.</w:t>
      </w:r>
      <w:r w:rsidRPr="00124F39">
        <w:rPr>
          <w:rFonts w:ascii="Times-Roman" w:hAnsi="Times-Roman" w:cs="Times-Roman"/>
        </w:rPr>
        <w:t>),</w:t>
      </w:r>
    </w:p>
    <w:p w:rsidR="00900C33" w:rsidRPr="00124F39" w:rsidRDefault="00900C33" w:rsidP="00900C33">
      <w:pPr>
        <w:numPr>
          <w:ilvl w:val="0"/>
          <w:numId w:val="3"/>
        </w:numPr>
        <w:autoSpaceDE w:val="0"/>
        <w:jc w:val="both"/>
        <w:rPr>
          <w:rFonts w:ascii="Times-Roman" w:hAnsi="Times-Roman" w:cs="Times-Roman"/>
        </w:rPr>
      </w:pPr>
      <w:r w:rsidRPr="00124F39">
        <w:rPr>
          <w:rFonts w:ascii="Times-Roman" w:hAnsi="Times-Roman" w:cs="Times-Roman"/>
          <w:b/>
        </w:rPr>
        <w:t>Gminie</w:t>
      </w:r>
      <w:r w:rsidRPr="00124F39">
        <w:rPr>
          <w:rFonts w:ascii="Times-Roman" w:hAnsi="Times-Roman" w:cs="Times-Roman"/>
        </w:rPr>
        <w:t xml:space="preserve"> - należy przez to rozumieć Gminę Dziemiany,</w:t>
      </w:r>
    </w:p>
    <w:p w:rsidR="00900C33" w:rsidRPr="00124F39" w:rsidRDefault="00900C33" w:rsidP="00900C33">
      <w:pPr>
        <w:numPr>
          <w:ilvl w:val="0"/>
          <w:numId w:val="3"/>
        </w:numPr>
        <w:autoSpaceDE w:val="0"/>
        <w:jc w:val="both"/>
      </w:pPr>
      <w:r w:rsidRPr="00124F39">
        <w:rPr>
          <w:rFonts w:ascii="Times-Roman" w:hAnsi="Times-Roman" w:cs="Times-Roman"/>
          <w:b/>
        </w:rPr>
        <w:t>organizacji  pozarządowej</w:t>
      </w:r>
      <w:r w:rsidRPr="00124F39">
        <w:rPr>
          <w:rFonts w:ascii="Times-Roman" w:hAnsi="Times-Roman" w:cs="Times-Roman"/>
        </w:rPr>
        <w:t xml:space="preserve"> - </w:t>
      </w:r>
      <w:r w:rsidRPr="00124F39">
        <w:t>należy przez to rozumieć organizację pozarządową w myśl art. 3 ust. 2 ustawy;</w:t>
      </w:r>
    </w:p>
    <w:p w:rsidR="00900C33" w:rsidRPr="00124F39" w:rsidRDefault="00900C33" w:rsidP="00900C33">
      <w:pPr>
        <w:numPr>
          <w:ilvl w:val="0"/>
          <w:numId w:val="3"/>
        </w:numPr>
        <w:autoSpaceDE w:val="0"/>
        <w:jc w:val="both"/>
        <w:rPr>
          <w:rFonts w:ascii="Times-Roman" w:hAnsi="Times-Roman" w:cs="Times-Roman"/>
        </w:rPr>
      </w:pPr>
      <w:r w:rsidRPr="00124F39">
        <w:rPr>
          <w:b/>
        </w:rPr>
        <w:t>konkursie </w:t>
      </w:r>
      <w:r w:rsidRPr="00124F39">
        <w:t>– należy przez to rozumieć otwarty konkurs ofert, o którym mowa w art. 11 ust. 2 i art. 13 ustawy;</w:t>
      </w:r>
    </w:p>
    <w:p w:rsidR="00900C33" w:rsidRPr="00124F39" w:rsidRDefault="00900C33" w:rsidP="00900C33">
      <w:pPr>
        <w:numPr>
          <w:ilvl w:val="0"/>
          <w:numId w:val="3"/>
        </w:numPr>
        <w:autoSpaceDE w:val="0"/>
        <w:jc w:val="both"/>
        <w:rPr>
          <w:b/>
          <w:bCs/>
        </w:rPr>
      </w:pPr>
      <w:r w:rsidRPr="00124F39">
        <w:rPr>
          <w:rFonts w:ascii="Times-Roman" w:hAnsi="Times-Roman" w:cs="Times-Roman"/>
          <w:b/>
        </w:rPr>
        <w:t xml:space="preserve">dotacji </w:t>
      </w:r>
      <w:r w:rsidRPr="00124F39">
        <w:rPr>
          <w:rFonts w:ascii="Times-Roman" w:hAnsi="Times-Roman" w:cs="Times-Roman"/>
        </w:rPr>
        <w:t>– rozumie się</w:t>
      </w:r>
      <w:r w:rsidRPr="00124F39">
        <w:rPr>
          <w:rFonts w:ascii="TimesNewRoman" w:hAnsi="TimesNewRoman" w:cs="TimesNewRoman"/>
        </w:rPr>
        <w:tab/>
        <w:t xml:space="preserve"> </w:t>
      </w:r>
      <w:r w:rsidRPr="00124F39">
        <w:rPr>
          <w:rFonts w:ascii="Times-Roman" w:hAnsi="Times-Roman" w:cs="Times-Roman"/>
        </w:rPr>
        <w:t>przez to dotację</w:t>
      </w:r>
      <w:r w:rsidRPr="00124F39">
        <w:rPr>
          <w:rFonts w:ascii="TimesNewRoman" w:hAnsi="TimesNewRoman" w:cs="TimesNewRoman"/>
        </w:rPr>
        <w:t xml:space="preserve"> </w:t>
      </w:r>
      <w:r w:rsidRPr="00124F39">
        <w:rPr>
          <w:rFonts w:ascii="Times-Roman" w:hAnsi="Times-Roman" w:cs="Times-Roman"/>
        </w:rPr>
        <w:t>w rozumieniu art. 127 ustawy z dnia 27 sierpnia 2009 r. o finansach</w:t>
      </w:r>
      <w:r>
        <w:rPr>
          <w:rFonts w:ascii="Times-Roman" w:hAnsi="Times-Roman" w:cs="Times-Roman"/>
        </w:rPr>
        <w:t xml:space="preserve"> publicznych (</w:t>
      </w:r>
      <w:proofErr w:type="spellStart"/>
      <w:r>
        <w:rPr>
          <w:rFonts w:ascii="Times-Roman" w:hAnsi="Times-Roman" w:cs="Times-Roman"/>
        </w:rPr>
        <w:t>t.j</w:t>
      </w:r>
      <w:proofErr w:type="spellEnd"/>
      <w:r>
        <w:rPr>
          <w:rFonts w:ascii="Times-Roman" w:hAnsi="Times-Roman" w:cs="Times-Roman"/>
        </w:rPr>
        <w:t>. Dz. U. z 201</w:t>
      </w:r>
      <w:r w:rsidR="007A7AE6">
        <w:rPr>
          <w:rFonts w:ascii="Times-Roman" w:hAnsi="Times-Roman" w:cs="Times-Roman"/>
        </w:rPr>
        <w:t>9 r., poz. 869</w:t>
      </w:r>
      <w:r w:rsidRPr="00124F39">
        <w:rPr>
          <w:rFonts w:ascii="Times-Roman" w:hAnsi="Times-Roman" w:cs="Times-Roman"/>
        </w:rPr>
        <w:t xml:space="preserve"> ze zm.),</w:t>
      </w:r>
    </w:p>
    <w:p w:rsidR="00900C33" w:rsidRPr="00124F39" w:rsidRDefault="00900C33" w:rsidP="00900C33">
      <w:pPr>
        <w:numPr>
          <w:ilvl w:val="0"/>
          <w:numId w:val="3"/>
        </w:numPr>
        <w:autoSpaceDE w:val="0"/>
        <w:jc w:val="both"/>
        <w:rPr>
          <w:b/>
          <w:bCs/>
        </w:rPr>
      </w:pPr>
      <w:r w:rsidRPr="00124F39">
        <w:rPr>
          <w:rFonts w:ascii="Times-Roman" w:hAnsi="Times-Roman" w:cs="Times-Roman"/>
          <w:b/>
        </w:rPr>
        <w:t>zadaniach publicznych</w:t>
      </w:r>
      <w:r w:rsidRPr="00124F39">
        <w:rPr>
          <w:rFonts w:ascii="Times-Roman" w:hAnsi="Times-Roman" w:cs="Times-Roman"/>
        </w:rPr>
        <w:t xml:space="preserve"> – należy przez to rozumieć zadania publiczne, o których mowa w </w:t>
      </w:r>
      <w:r w:rsidRPr="00124F39">
        <w:rPr>
          <w:rFonts w:ascii="Times-Roman" w:hAnsi="Times-Roman" w:cs="Times-Roman" w:hint="eastAsia"/>
        </w:rPr>
        <w:t>art</w:t>
      </w:r>
      <w:r w:rsidRPr="00124F39">
        <w:rPr>
          <w:rFonts w:ascii="Times-Roman" w:hAnsi="Times-Roman" w:cs="Times-Roman"/>
        </w:rPr>
        <w:t>. 4 ust.1 i 2 ustawy,</w:t>
      </w:r>
    </w:p>
    <w:p w:rsidR="00900C33" w:rsidRPr="00124F39" w:rsidRDefault="00900C33" w:rsidP="00900C33">
      <w:pPr>
        <w:spacing w:before="280"/>
        <w:jc w:val="center"/>
        <w:rPr>
          <w:b/>
          <w:bCs/>
        </w:rPr>
      </w:pPr>
      <w:r w:rsidRPr="00124F39">
        <w:rPr>
          <w:b/>
          <w:bCs/>
        </w:rPr>
        <w:t>Rozdział II.  Cel główny i cele szczegółowe programu</w:t>
      </w:r>
    </w:p>
    <w:p w:rsidR="00900C33" w:rsidRPr="00124F39" w:rsidRDefault="00900C33" w:rsidP="00900C33">
      <w:pPr>
        <w:widowControl w:val="0"/>
        <w:tabs>
          <w:tab w:val="left" w:pos="432"/>
        </w:tabs>
        <w:autoSpaceDE w:val="0"/>
        <w:spacing w:after="113"/>
        <w:jc w:val="center"/>
        <w:textAlignment w:val="baseline"/>
        <w:rPr>
          <w:rFonts w:ascii="MinionPro-Regular" w:eastAsia="Calibri" w:hAnsi="MinionPro-Regular" w:cs="MinionPro-Regular"/>
          <w:color w:val="000000"/>
        </w:rPr>
      </w:pPr>
      <w:r w:rsidRPr="00124F39">
        <w:rPr>
          <w:b/>
          <w:bCs/>
        </w:rPr>
        <w:t>§ 2</w:t>
      </w:r>
    </w:p>
    <w:p w:rsidR="00900C33" w:rsidRPr="00BB27A0" w:rsidRDefault="00900C33" w:rsidP="00900C33">
      <w:pPr>
        <w:widowControl w:val="0"/>
        <w:tabs>
          <w:tab w:val="left" w:pos="432"/>
        </w:tabs>
        <w:autoSpaceDE w:val="0"/>
        <w:spacing w:after="113"/>
        <w:jc w:val="both"/>
        <w:textAlignment w:val="baseline"/>
        <w:rPr>
          <w:rFonts w:ascii="MinionPro-Regular" w:eastAsia="Calibri" w:hAnsi="MinionPro-Regular" w:cs="MinionPro-Regular"/>
          <w:color w:val="000000"/>
        </w:rPr>
      </w:pPr>
      <w:r w:rsidRPr="00BB27A0">
        <w:rPr>
          <w:rFonts w:ascii="MinionPro-Regular" w:eastAsia="Calibri" w:hAnsi="MinionPro-Regular" w:cs="MinionPro-Regular"/>
          <w:color w:val="000000"/>
        </w:rPr>
        <w:t xml:space="preserve">Celem głównym Programu jest zaspokajanie potrzeb społecznych mieszkańców gminy oraz wzmocnienie rozwoju społeczeństwa obywatelskiego poprzez budowanie i umacnianie partnerstwa pomiędzy gminą, a organizacjami pozarządowymi. </w:t>
      </w:r>
    </w:p>
    <w:p w:rsidR="00900C33" w:rsidRPr="00BB27A0" w:rsidRDefault="00900C33" w:rsidP="00900C33">
      <w:pPr>
        <w:jc w:val="center"/>
        <w:rPr>
          <w:b/>
        </w:rPr>
      </w:pPr>
    </w:p>
    <w:p w:rsidR="00900C33" w:rsidRPr="00BB27A0" w:rsidRDefault="00900C33" w:rsidP="00900C33">
      <w:pPr>
        <w:jc w:val="center"/>
      </w:pPr>
      <w:r w:rsidRPr="00BB27A0">
        <w:rPr>
          <w:b/>
        </w:rPr>
        <w:t>§ 3</w:t>
      </w:r>
    </w:p>
    <w:p w:rsidR="00900C33" w:rsidRPr="00BB27A0" w:rsidRDefault="00900C33" w:rsidP="00900C33">
      <w:pPr>
        <w:spacing w:before="280"/>
        <w:jc w:val="both"/>
      </w:pPr>
      <w:r w:rsidRPr="00BB27A0">
        <w:t>2. Celami szczegółowymi programu są:</w:t>
      </w:r>
    </w:p>
    <w:p w:rsidR="00900C33" w:rsidRPr="00BB27A0" w:rsidRDefault="00900C33" w:rsidP="00900C33">
      <w:pPr>
        <w:numPr>
          <w:ilvl w:val="0"/>
          <w:numId w:val="6"/>
        </w:numPr>
        <w:spacing w:before="280"/>
        <w:jc w:val="both"/>
      </w:pPr>
      <w:r w:rsidRPr="00BB27A0">
        <w:t>poprawa jakości życia, poprzez pełniejsze zaspokojenie potrzeb mieszkańców gminy,</w:t>
      </w:r>
    </w:p>
    <w:p w:rsidR="00900C33" w:rsidRPr="00BB27A0" w:rsidRDefault="00900C33" w:rsidP="00900C33">
      <w:pPr>
        <w:numPr>
          <w:ilvl w:val="0"/>
          <w:numId w:val="6"/>
        </w:numPr>
        <w:jc w:val="both"/>
      </w:pPr>
      <w:r w:rsidRPr="00BB27A0">
        <w:t xml:space="preserve">umocnienie w społecznej świadomości poczucia odpowiedzialności za rozwój lokalnego środowiska, </w:t>
      </w:r>
    </w:p>
    <w:p w:rsidR="00900C33" w:rsidRPr="00124F39" w:rsidRDefault="00900C33" w:rsidP="00900C33">
      <w:pPr>
        <w:numPr>
          <w:ilvl w:val="0"/>
          <w:numId w:val="6"/>
        </w:numPr>
        <w:jc w:val="both"/>
      </w:pPr>
      <w:r w:rsidRPr="00124F39">
        <w:t>wspieranie inicjatyw, nowatorskich pomysłów i rozwiązań służących rozwojowi lokalnej społeczności,</w:t>
      </w:r>
    </w:p>
    <w:p w:rsidR="00900C33" w:rsidRPr="00124F39" w:rsidRDefault="00900C33" w:rsidP="00900C33">
      <w:pPr>
        <w:numPr>
          <w:ilvl w:val="0"/>
          <w:numId w:val="6"/>
        </w:numPr>
        <w:jc w:val="both"/>
      </w:pPr>
      <w:r w:rsidRPr="00124F39">
        <w:lastRenderedPageBreak/>
        <w:t xml:space="preserve">integracja i wspólne działanie organizacji pozarządowych i gminy, dążące do realizacji sfery zadań publicznych, wymienionych w art. 4 ust.1 ustawy, </w:t>
      </w:r>
    </w:p>
    <w:p w:rsidR="00900C33" w:rsidRPr="00124F39" w:rsidRDefault="00900C33" w:rsidP="00900C33">
      <w:pPr>
        <w:numPr>
          <w:ilvl w:val="0"/>
          <w:numId w:val="6"/>
        </w:numPr>
        <w:spacing w:after="280"/>
        <w:jc w:val="both"/>
        <w:rPr>
          <w:b/>
        </w:rPr>
      </w:pPr>
      <w:r w:rsidRPr="00124F39">
        <w:t xml:space="preserve">wzmocnienie potencjału organizacji pozarządowych. </w:t>
      </w:r>
    </w:p>
    <w:p w:rsidR="00900C33" w:rsidRPr="00124F39" w:rsidRDefault="00900C33" w:rsidP="00900C33">
      <w:pPr>
        <w:spacing w:before="280"/>
        <w:jc w:val="center"/>
        <w:rPr>
          <w:b/>
        </w:rPr>
      </w:pPr>
      <w:r w:rsidRPr="00124F39">
        <w:rPr>
          <w:b/>
        </w:rPr>
        <w:t>Rozdział 3. Zasady współpracy</w:t>
      </w:r>
    </w:p>
    <w:p w:rsidR="00900C33" w:rsidRPr="00124F39" w:rsidRDefault="00900C33" w:rsidP="00900C33">
      <w:pPr>
        <w:spacing w:before="280"/>
        <w:jc w:val="center"/>
      </w:pPr>
      <w:r w:rsidRPr="00124F39">
        <w:rPr>
          <w:b/>
        </w:rPr>
        <w:t>§ 4</w:t>
      </w:r>
    </w:p>
    <w:p w:rsidR="00900C33" w:rsidRPr="00124F39" w:rsidRDefault="00900C33" w:rsidP="00900C33">
      <w:pPr>
        <w:widowControl w:val="0"/>
        <w:tabs>
          <w:tab w:val="left" w:pos="432"/>
        </w:tabs>
        <w:autoSpaceDE w:val="0"/>
        <w:spacing w:after="11" w:line="288" w:lineRule="auto"/>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 xml:space="preserve">Współpraca gminy z organizacjami pozarządowymi oraz podmiotami wymienionymi w art. 3 ust. 3 ustawy o działalności pożytku publicznego i o wolontariacie odbywa się na zasadach: </w:t>
      </w:r>
    </w:p>
    <w:p w:rsidR="00900C33" w:rsidRPr="00124F39" w:rsidRDefault="00900C33" w:rsidP="00900C33">
      <w:pPr>
        <w:widowControl w:val="0"/>
        <w:tabs>
          <w:tab w:val="left" w:pos="420"/>
        </w:tabs>
        <w:autoSpaceDE w:val="0"/>
        <w:spacing w:after="11" w:line="288" w:lineRule="auto"/>
        <w:ind w:left="227" w:hanging="227"/>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1.</w:t>
      </w:r>
      <w:r w:rsidRPr="00124F39">
        <w:rPr>
          <w:rFonts w:ascii="MinionPro-Regular" w:eastAsia="Calibri" w:hAnsi="MinionPro-Regular" w:cs="MinionPro-Regular"/>
          <w:color w:val="000000"/>
        </w:rPr>
        <w:tab/>
      </w:r>
      <w:r w:rsidRPr="00124F39">
        <w:rPr>
          <w:rFonts w:ascii="MinionPro-Regular" w:eastAsia="Calibri" w:hAnsi="MinionPro-Regular" w:cs="MinionPro-Regular"/>
          <w:b/>
          <w:color w:val="000000"/>
        </w:rPr>
        <w:t>pomocniczości</w:t>
      </w:r>
      <w:r w:rsidRPr="00124F39">
        <w:rPr>
          <w:rFonts w:ascii="MinionPro-Regular" w:eastAsia="Calibri" w:hAnsi="MinionPro-Regular" w:cs="MinionPro-Regular"/>
          <w:color w:val="000000"/>
        </w:rPr>
        <w:t xml:space="preserve">,  która oznacza, że Wójt zleca realizację zadania publicznego, a organizacje zapewniają ich wykonanie w sposób profesjonalny, terminowy i spełniają oczekiwania odbiorców </w:t>
      </w:r>
    </w:p>
    <w:p w:rsidR="00900C33" w:rsidRPr="00124F39" w:rsidRDefault="00900C33" w:rsidP="00900C33">
      <w:pPr>
        <w:widowControl w:val="0"/>
        <w:tabs>
          <w:tab w:val="left" w:pos="420"/>
        </w:tabs>
        <w:autoSpaceDE w:val="0"/>
        <w:spacing w:after="11" w:line="288" w:lineRule="auto"/>
        <w:ind w:left="227" w:hanging="227"/>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2.</w:t>
      </w:r>
      <w:r w:rsidRPr="00124F39">
        <w:rPr>
          <w:rFonts w:ascii="MinionPro-Regular" w:eastAsia="Calibri" w:hAnsi="MinionPro-Regular" w:cs="MinionPro-Regular"/>
          <w:b/>
          <w:color w:val="000000"/>
        </w:rPr>
        <w:tab/>
        <w:t>suwerenności stron</w:t>
      </w:r>
      <w:r w:rsidRPr="00124F39">
        <w:rPr>
          <w:rFonts w:ascii="MinionPro-Regular" w:eastAsia="Calibri" w:hAnsi="MinionPro-Regular" w:cs="MinionPro-Regular"/>
          <w:color w:val="000000"/>
        </w:rPr>
        <w:t>,  która oznacza, że stosunki pomiędzy gminą a organizacjami kształtowane będą z poszanowaniem wzajemnej autonomii i niezależności w swojej działalności statutowej,</w:t>
      </w:r>
    </w:p>
    <w:p w:rsidR="00900C33" w:rsidRPr="00124F39" w:rsidRDefault="00900C33" w:rsidP="00900C33">
      <w:pPr>
        <w:widowControl w:val="0"/>
        <w:tabs>
          <w:tab w:val="left" w:pos="420"/>
        </w:tabs>
        <w:autoSpaceDE w:val="0"/>
        <w:spacing w:after="11" w:line="288" w:lineRule="auto"/>
        <w:ind w:left="227" w:hanging="227"/>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4.</w:t>
      </w:r>
      <w:r w:rsidRPr="00124F39">
        <w:rPr>
          <w:rFonts w:ascii="MinionPro-Regular" w:eastAsia="Calibri" w:hAnsi="MinionPro-Regular" w:cs="MinionPro-Regular"/>
          <w:color w:val="000000"/>
        </w:rPr>
        <w:tab/>
      </w:r>
      <w:r w:rsidRPr="00124F39">
        <w:rPr>
          <w:rFonts w:ascii="MinionPro-Regular" w:eastAsia="Calibri" w:hAnsi="MinionPro-Regular" w:cs="MinionPro-Regular"/>
          <w:b/>
          <w:color w:val="000000"/>
        </w:rPr>
        <w:t>partnerstwa</w:t>
      </w:r>
      <w:r w:rsidRPr="00124F39">
        <w:rPr>
          <w:rFonts w:ascii="MinionPro-Regular" w:eastAsia="Calibri" w:hAnsi="MinionPro-Regular" w:cs="MinionPro-Regular"/>
          <w:color w:val="000000"/>
        </w:rPr>
        <w:t>,  która oznacza dobrowolną współpracę równorzędnych sobie podmiotów w rozwiązywaniu wspólnie zdefiniowanych problemów i osiąganiu razem wytyczonych celów,</w:t>
      </w:r>
    </w:p>
    <w:p w:rsidR="00900C33" w:rsidRPr="00124F39" w:rsidRDefault="00900C33" w:rsidP="00900C33">
      <w:pPr>
        <w:widowControl w:val="0"/>
        <w:tabs>
          <w:tab w:val="left" w:pos="420"/>
        </w:tabs>
        <w:autoSpaceDE w:val="0"/>
        <w:spacing w:after="11" w:line="288" w:lineRule="auto"/>
        <w:ind w:left="227" w:hanging="227"/>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5.</w:t>
      </w:r>
      <w:r w:rsidRPr="00124F39">
        <w:rPr>
          <w:rFonts w:ascii="MinionPro-Regular" w:eastAsia="Calibri" w:hAnsi="MinionPro-Regular" w:cs="MinionPro-Regular"/>
          <w:b/>
          <w:color w:val="000000"/>
        </w:rPr>
        <w:tab/>
        <w:t>efektywności</w:t>
      </w:r>
      <w:r w:rsidRPr="00124F39">
        <w:rPr>
          <w:rFonts w:ascii="MinionPro-Regular" w:eastAsia="Calibri" w:hAnsi="MinionPro-Regular" w:cs="MinionPro-Regular"/>
          <w:color w:val="000000"/>
        </w:rPr>
        <w:t xml:space="preserve">, która oznacza, że partnerzy wspólnie dążą do osiągnięcia możliwie najlepszych efektów w realizacji zadań publicznych, </w:t>
      </w:r>
    </w:p>
    <w:p w:rsidR="00900C33" w:rsidRPr="00124F39" w:rsidRDefault="00900C33" w:rsidP="00900C33">
      <w:pPr>
        <w:widowControl w:val="0"/>
        <w:tabs>
          <w:tab w:val="left" w:pos="420"/>
        </w:tabs>
        <w:autoSpaceDE w:val="0"/>
        <w:spacing w:after="11" w:line="288" w:lineRule="auto"/>
        <w:ind w:left="227" w:hanging="227"/>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6.</w:t>
      </w:r>
      <w:r w:rsidRPr="00124F39">
        <w:rPr>
          <w:rFonts w:ascii="MinionPro-Regular" w:eastAsia="Calibri" w:hAnsi="MinionPro-Regular" w:cs="MinionPro-Regular"/>
          <w:color w:val="000000"/>
        </w:rPr>
        <w:tab/>
      </w:r>
      <w:r w:rsidRPr="00124F39">
        <w:rPr>
          <w:rFonts w:ascii="MinionPro-Regular" w:eastAsia="Calibri" w:hAnsi="MinionPro-Regular" w:cs="MinionPro-Regular"/>
          <w:b/>
          <w:color w:val="000000"/>
        </w:rPr>
        <w:t>uczciwej konkurencji</w:t>
      </w:r>
      <w:r w:rsidRPr="00124F39">
        <w:rPr>
          <w:rFonts w:ascii="MinionPro-Regular" w:eastAsia="Calibri" w:hAnsi="MinionPro-Regular" w:cs="MinionPro-Regular"/>
          <w:color w:val="000000"/>
        </w:rPr>
        <w:t> – co oznacza prowadzenie współpracy na obiektywnych, równych dla wszystkich zasadach oraz w sposób niebudzący wątpliwości co do bezstronności podejmowanych działań;</w:t>
      </w:r>
    </w:p>
    <w:p w:rsidR="00900C33" w:rsidRPr="00124F39" w:rsidRDefault="00900C33" w:rsidP="00900C33">
      <w:pPr>
        <w:widowControl w:val="0"/>
        <w:tabs>
          <w:tab w:val="left" w:pos="420"/>
        </w:tabs>
        <w:autoSpaceDE w:val="0"/>
        <w:spacing w:after="11" w:line="288" w:lineRule="auto"/>
        <w:ind w:left="227" w:hanging="227"/>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7.</w:t>
      </w:r>
      <w:r w:rsidRPr="00124F39">
        <w:rPr>
          <w:rFonts w:ascii="MinionPro-Regular" w:eastAsia="Calibri" w:hAnsi="MinionPro-Regular" w:cs="MinionPro-Regular"/>
          <w:color w:val="000000"/>
        </w:rPr>
        <w:tab/>
      </w:r>
      <w:r w:rsidRPr="00124F39">
        <w:rPr>
          <w:rFonts w:ascii="MinionPro-Regular" w:eastAsia="Calibri" w:hAnsi="MinionPro-Regular" w:cs="MinionPro-Regular"/>
          <w:b/>
          <w:color w:val="000000"/>
        </w:rPr>
        <w:t>jawności</w:t>
      </w:r>
      <w:r w:rsidRPr="00124F39">
        <w:rPr>
          <w:rFonts w:ascii="MinionPro-Regular" w:eastAsia="Calibri" w:hAnsi="MinionPro-Regular" w:cs="MinionPro-Regular"/>
          <w:color w:val="000000"/>
        </w:rPr>
        <w:t xml:space="preserve"> – co oznacza zachowanie przejrzystości podejmowanych działań oraz informowanie, w granicach wyznaczonych przez prawo, o ich przebiegu, w tym udostępnianie informacji o zamiarach, celach i środkach przeznaczonych na realizację zadań publicznych mogących stanowić przedmiot współpracy oraz o kosztach realizacji zadań publicznych już prowadzonych w tym zakresie. </w:t>
      </w:r>
    </w:p>
    <w:p w:rsidR="00900C33" w:rsidRPr="00124F39" w:rsidRDefault="00900C33" w:rsidP="00900C33">
      <w:pPr>
        <w:widowControl w:val="0"/>
        <w:tabs>
          <w:tab w:val="left" w:pos="420"/>
        </w:tabs>
        <w:autoSpaceDE w:val="0"/>
        <w:spacing w:after="11" w:line="288" w:lineRule="auto"/>
        <w:ind w:left="227" w:hanging="227"/>
        <w:jc w:val="both"/>
        <w:textAlignment w:val="baseline"/>
        <w:rPr>
          <w:rFonts w:ascii="MinionPro-Regular" w:eastAsia="Calibri" w:hAnsi="MinionPro-Regular" w:cs="MinionPro-Regular"/>
          <w:b/>
          <w:bCs/>
          <w:color w:val="000000"/>
          <w:sz w:val="22"/>
          <w:szCs w:val="22"/>
        </w:rPr>
      </w:pPr>
    </w:p>
    <w:p w:rsidR="00900C33" w:rsidRPr="00124F39" w:rsidRDefault="00900C33" w:rsidP="00900C33">
      <w:pPr>
        <w:spacing w:before="280"/>
        <w:jc w:val="center"/>
        <w:rPr>
          <w:b/>
          <w:bCs/>
        </w:rPr>
      </w:pPr>
      <w:r w:rsidRPr="00124F39">
        <w:rPr>
          <w:b/>
          <w:bCs/>
        </w:rPr>
        <w:t>Rozdział 4.  Zakres przedmiotowy współpracy i priorytetowe zadania publiczne</w:t>
      </w:r>
    </w:p>
    <w:p w:rsidR="00900C33" w:rsidRPr="00124F39" w:rsidRDefault="00900C33" w:rsidP="00900C33">
      <w:pPr>
        <w:spacing w:before="280"/>
        <w:jc w:val="center"/>
        <w:rPr>
          <w:bCs/>
        </w:rPr>
      </w:pPr>
      <w:r w:rsidRPr="00124F39">
        <w:rPr>
          <w:b/>
          <w:bCs/>
        </w:rPr>
        <w:t>§ 5</w:t>
      </w:r>
    </w:p>
    <w:p w:rsidR="00900C33" w:rsidRPr="00124F39" w:rsidRDefault="00900C33" w:rsidP="00900C33">
      <w:pPr>
        <w:spacing w:before="280"/>
        <w:jc w:val="both"/>
        <w:rPr>
          <w:b/>
          <w:bCs/>
        </w:rPr>
      </w:pPr>
      <w:r w:rsidRPr="00124F39">
        <w:rPr>
          <w:bCs/>
        </w:rPr>
        <w:t>Zakres przedmiotowy współpracy gminy z organizacjami obejmuje sferę zadań publicznych, o których mowa w art. 4 ust. 1  ustawy o działalności pożytku publicznego i o wolontariacie w zakresie odpowiadającym zadaniom gminy.</w:t>
      </w:r>
    </w:p>
    <w:p w:rsidR="00900C33" w:rsidRPr="00124F39" w:rsidRDefault="00900C33" w:rsidP="00900C33">
      <w:pPr>
        <w:spacing w:before="280"/>
        <w:jc w:val="center"/>
      </w:pPr>
      <w:r w:rsidRPr="00124F39">
        <w:rPr>
          <w:b/>
          <w:bCs/>
        </w:rPr>
        <w:t>§ 6</w:t>
      </w:r>
    </w:p>
    <w:p w:rsidR="00900C33" w:rsidRPr="00124F39" w:rsidRDefault="00900C33" w:rsidP="00900C33">
      <w:pPr>
        <w:spacing w:before="280"/>
        <w:ind w:left="360" w:hanging="360"/>
        <w:jc w:val="both"/>
      </w:pPr>
      <w:r w:rsidRPr="00124F39">
        <w:t>1. Zlecanie realizacji zadań publicznych organizacjom pozarządowym może nastąpić                     w formach przewidzianych w Ustawie lub odrębnych przepisach.</w:t>
      </w:r>
    </w:p>
    <w:p w:rsidR="00900C33" w:rsidRPr="00124F39" w:rsidRDefault="00900C33" w:rsidP="00900C33">
      <w:pPr>
        <w:numPr>
          <w:ilvl w:val="0"/>
          <w:numId w:val="4"/>
        </w:numPr>
        <w:tabs>
          <w:tab w:val="left" w:pos="360"/>
        </w:tabs>
        <w:spacing w:before="280"/>
        <w:ind w:left="360"/>
        <w:jc w:val="both"/>
      </w:pPr>
      <w:r w:rsidRPr="00124F39">
        <w:t>Organizacje pozarządowe mogą  otrzymać dotacje z budżetu gminy na priorytetowe zadania publiczne związane z realizacją zadań wykonywanych przez gminę, w tym w szczególności na zadania związane z:</w:t>
      </w:r>
    </w:p>
    <w:p w:rsidR="00900C33" w:rsidRPr="00124F39" w:rsidRDefault="00900C33" w:rsidP="00900C33">
      <w:pPr>
        <w:pStyle w:val="Akapitzlist"/>
        <w:spacing w:before="280"/>
        <w:ind w:left="1440"/>
        <w:jc w:val="both"/>
      </w:pPr>
    </w:p>
    <w:p w:rsidR="00900C33" w:rsidRDefault="00900C33" w:rsidP="00900C33">
      <w:pPr>
        <w:pStyle w:val="Akapitzlist"/>
        <w:numPr>
          <w:ilvl w:val="0"/>
          <w:numId w:val="10"/>
        </w:numPr>
        <w:spacing w:before="280"/>
        <w:jc w:val="both"/>
      </w:pPr>
      <w:r w:rsidRPr="00124F39">
        <w:t xml:space="preserve">realizacja gminnego programu profilaktyki i rozwiązywania problemów alkoholowych </w:t>
      </w:r>
    </w:p>
    <w:p w:rsidR="00900C33" w:rsidRDefault="00900C33" w:rsidP="00900C33">
      <w:pPr>
        <w:pStyle w:val="Akapitzlist"/>
        <w:numPr>
          <w:ilvl w:val="0"/>
          <w:numId w:val="12"/>
        </w:numPr>
        <w:spacing w:before="280"/>
        <w:jc w:val="both"/>
      </w:pPr>
      <w:r>
        <w:t>zwiększenie dostępności pomocy terapeutycznej i rehabilitacyjnej dla osób uzależnionych i osób zagrożonych uzależnieniem od alkoholu,</w:t>
      </w:r>
    </w:p>
    <w:p w:rsidR="00900C33" w:rsidRDefault="00900C33" w:rsidP="00900C33">
      <w:pPr>
        <w:pStyle w:val="Akapitzlist"/>
        <w:numPr>
          <w:ilvl w:val="0"/>
          <w:numId w:val="12"/>
        </w:numPr>
        <w:spacing w:before="280"/>
        <w:jc w:val="both"/>
      </w:pPr>
      <w:r>
        <w:t>przeciwdziałanie alkoholizmowi,</w:t>
      </w:r>
    </w:p>
    <w:p w:rsidR="00900C33" w:rsidRDefault="00900C33" w:rsidP="00900C33">
      <w:pPr>
        <w:pStyle w:val="Akapitzlist"/>
        <w:numPr>
          <w:ilvl w:val="0"/>
          <w:numId w:val="12"/>
        </w:numPr>
        <w:spacing w:before="280"/>
        <w:jc w:val="both"/>
      </w:pPr>
      <w:r>
        <w:t xml:space="preserve">prowadzenie działań </w:t>
      </w:r>
      <w:proofErr w:type="spellStart"/>
      <w:r>
        <w:t>profilaktyczno</w:t>
      </w:r>
      <w:proofErr w:type="spellEnd"/>
      <w:r>
        <w:t xml:space="preserve"> – edukacyjnych, </w:t>
      </w:r>
    </w:p>
    <w:p w:rsidR="00900C33" w:rsidRDefault="00900C33" w:rsidP="00900C33">
      <w:pPr>
        <w:pStyle w:val="Akapitzlist"/>
        <w:numPr>
          <w:ilvl w:val="0"/>
          <w:numId w:val="12"/>
        </w:numPr>
        <w:spacing w:before="280"/>
        <w:jc w:val="both"/>
      </w:pPr>
      <w:r>
        <w:t>przeciwdziałanie  przemocy w rodzinie, przemocy rówieśniczej,</w:t>
      </w:r>
    </w:p>
    <w:p w:rsidR="00900C33" w:rsidRPr="00124F39" w:rsidRDefault="00900C33" w:rsidP="00900C33">
      <w:pPr>
        <w:pStyle w:val="Akapitzlist"/>
        <w:numPr>
          <w:ilvl w:val="0"/>
          <w:numId w:val="12"/>
        </w:numPr>
        <w:spacing w:before="280"/>
        <w:jc w:val="both"/>
      </w:pPr>
      <w:r>
        <w:t>organizacja wypoczynku letniego dla dzieci i młodzieży z rodzin zagrożonych demoralizacją i uzależnieniami.</w:t>
      </w:r>
    </w:p>
    <w:p w:rsidR="00900C33" w:rsidRPr="00124F39" w:rsidRDefault="00900C33" w:rsidP="00900C33">
      <w:pPr>
        <w:spacing w:before="280"/>
        <w:jc w:val="center"/>
        <w:rPr>
          <w:b/>
          <w:bCs/>
        </w:rPr>
      </w:pPr>
      <w:r w:rsidRPr="00124F39">
        <w:rPr>
          <w:b/>
          <w:bCs/>
        </w:rPr>
        <w:t>Rozdział 5. Formy współpracy.</w:t>
      </w:r>
    </w:p>
    <w:p w:rsidR="00900C33" w:rsidRPr="00124F39" w:rsidRDefault="00900C33" w:rsidP="00900C33">
      <w:pPr>
        <w:spacing w:before="280"/>
        <w:jc w:val="center"/>
      </w:pPr>
      <w:r w:rsidRPr="00124F39">
        <w:rPr>
          <w:b/>
          <w:bCs/>
        </w:rPr>
        <w:t>§ 7</w:t>
      </w:r>
    </w:p>
    <w:p w:rsidR="00900C33" w:rsidRPr="00124F39" w:rsidRDefault="00900C33" w:rsidP="00900C33">
      <w:pPr>
        <w:widowControl w:val="0"/>
        <w:tabs>
          <w:tab w:val="left" w:pos="420"/>
        </w:tabs>
        <w:autoSpaceDE w:val="0"/>
        <w:spacing w:after="11" w:line="288" w:lineRule="auto"/>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Gmina Dziemiany realizuje zadania publiczne we współpracy z organizacjami pozarządowymi</w:t>
      </w:r>
    </w:p>
    <w:p w:rsidR="00900C33" w:rsidRPr="00124F39" w:rsidRDefault="00900C33" w:rsidP="00900C33">
      <w:pPr>
        <w:widowControl w:val="0"/>
        <w:tabs>
          <w:tab w:val="left" w:pos="420"/>
        </w:tabs>
        <w:autoSpaceDE w:val="0"/>
        <w:spacing w:after="11" w:line="288" w:lineRule="auto"/>
        <w:ind w:left="227" w:hanging="227"/>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Współpraca ta może odbywać się w formach:</w:t>
      </w:r>
    </w:p>
    <w:p w:rsidR="00900C33" w:rsidRPr="00124F39" w:rsidRDefault="00900C33" w:rsidP="00900C33">
      <w:pPr>
        <w:widowControl w:val="0"/>
        <w:numPr>
          <w:ilvl w:val="0"/>
          <w:numId w:val="8"/>
        </w:numPr>
        <w:tabs>
          <w:tab w:val="left" w:pos="420"/>
        </w:tabs>
        <w:autoSpaceDE w:val="0"/>
        <w:spacing w:after="11" w:line="288" w:lineRule="auto"/>
        <w:ind w:left="360" w:hanging="360"/>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zlecania organizacjom pozarządowym oraz podmiotom wymienionym w art. 3 ust. 3 realizacji zadań publicznych na zasadach określonych w ustawie,</w:t>
      </w:r>
    </w:p>
    <w:p w:rsidR="00900C33" w:rsidRPr="00124F39" w:rsidRDefault="00900C33" w:rsidP="00900C33">
      <w:pPr>
        <w:widowControl w:val="0"/>
        <w:numPr>
          <w:ilvl w:val="0"/>
          <w:numId w:val="8"/>
        </w:numPr>
        <w:tabs>
          <w:tab w:val="left" w:pos="420"/>
        </w:tabs>
        <w:autoSpaceDE w:val="0"/>
        <w:spacing w:after="11" w:line="288" w:lineRule="auto"/>
        <w:ind w:left="360" w:hanging="360"/>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 xml:space="preserve"> wzajemnego informowania się o planowanych kierunkach działalności </w:t>
      </w:r>
    </w:p>
    <w:p w:rsidR="00900C33" w:rsidRPr="00124F39" w:rsidRDefault="00900C33" w:rsidP="00900C33">
      <w:pPr>
        <w:widowControl w:val="0"/>
        <w:numPr>
          <w:ilvl w:val="0"/>
          <w:numId w:val="8"/>
        </w:numPr>
        <w:tabs>
          <w:tab w:val="left" w:pos="420"/>
        </w:tabs>
        <w:autoSpaceDE w:val="0"/>
        <w:spacing w:after="11" w:line="288" w:lineRule="auto"/>
        <w:ind w:left="360" w:hanging="360"/>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konsultowania z organizacjami pozarządowymi oraz  podmiotami wymienionymi w art. 3 ust. 3 projektów aktów normatywnych w dziedzinach dotyczących działalności statutowej tych organizacji;</w:t>
      </w:r>
    </w:p>
    <w:p w:rsidR="00900C33" w:rsidRPr="00124F39" w:rsidRDefault="00900C33" w:rsidP="00900C33">
      <w:pPr>
        <w:widowControl w:val="0"/>
        <w:numPr>
          <w:ilvl w:val="0"/>
          <w:numId w:val="8"/>
        </w:numPr>
        <w:tabs>
          <w:tab w:val="left" w:pos="420"/>
        </w:tabs>
        <w:autoSpaceDE w:val="0"/>
        <w:spacing w:after="11" w:line="288" w:lineRule="auto"/>
        <w:ind w:left="360" w:hanging="360"/>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 xml:space="preserve"> konsultowania projektów aktów normatywnych dotyczących sfery zadań publicznych,              o której mowa w art. 4, z radami działalności pożytku publicznego, w przypadku ich utworzenia przez właściwe jednostki samorządu terytorialnego;</w:t>
      </w:r>
    </w:p>
    <w:p w:rsidR="00900C33" w:rsidRPr="00124F39" w:rsidRDefault="00900C33" w:rsidP="00900C33">
      <w:pPr>
        <w:widowControl w:val="0"/>
        <w:numPr>
          <w:ilvl w:val="0"/>
          <w:numId w:val="8"/>
        </w:numPr>
        <w:tabs>
          <w:tab w:val="left" w:pos="420"/>
        </w:tabs>
        <w:autoSpaceDE w:val="0"/>
        <w:spacing w:after="11" w:line="288" w:lineRule="auto"/>
        <w:ind w:left="360" w:hanging="360"/>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 xml:space="preserve"> tworzenia wspólnych zespołów o charakterze doradczym i inicjatywnym, złożonych z przedstawicieli organizacji pozarządowych, podmiotów wymienionych w art. 3 ust. 3 oraz przedstawicieli właściwych organów administracji publicznej;</w:t>
      </w:r>
    </w:p>
    <w:p w:rsidR="00900C33" w:rsidRPr="00124F39" w:rsidRDefault="00900C33" w:rsidP="00900C33">
      <w:pPr>
        <w:widowControl w:val="0"/>
        <w:numPr>
          <w:ilvl w:val="0"/>
          <w:numId w:val="8"/>
        </w:numPr>
        <w:tabs>
          <w:tab w:val="left" w:pos="420"/>
        </w:tabs>
        <w:autoSpaceDE w:val="0"/>
        <w:spacing w:after="11" w:line="288" w:lineRule="auto"/>
        <w:ind w:left="360" w:hanging="360"/>
        <w:jc w:val="both"/>
        <w:textAlignment w:val="baseline"/>
        <w:rPr>
          <w:rFonts w:ascii="MinionPro-Regular" w:eastAsia="Calibri" w:hAnsi="MinionPro-Regular" w:cs="MinionPro-Regular"/>
          <w:color w:val="000000"/>
        </w:rPr>
      </w:pPr>
      <w:r w:rsidRPr="00124F39">
        <w:rPr>
          <w:rFonts w:ascii="MinionPro-Regular" w:eastAsia="Calibri" w:hAnsi="MinionPro-Regular" w:cs="MinionPro-Regular"/>
          <w:color w:val="000000"/>
        </w:rPr>
        <w:t xml:space="preserve"> umowy o wykonanie inicjatywy lokalnej na zasadach określonych w ustawie;</w:t>
      </w:r>
    </w:p>
    <w:p w:rsidR="00900C33" w:rsidRPr="00124F39" w:rsidRDefault="00900C33" w:rsidP="00900C33">
      <w:pPr>
        <w:widowControl w:val="0"/>
        <w:numPr>
          <w:ilvl w:val="0"/>
          <w:numId w:val="8"/>
        </w:numPr>
        <w:tabs>
          <w:tab w:val="left" w:pos="420"/>
        </w:tabs>
        <w:autoSpaceDE w:val="0"/>
        <w:spacing w:after="11" w:line="288" w:lineRule="auto"/>
        <w:ind w:left="360" w:hanging="360"/>
        <w:jc w:val="both"/>
        <w:textAlignment w:val="baseline"/>
        <w:rPr>
          <w:rFonts w:ascii="MinionPro-Regular" w:eastAsia="Calibri" w:hAnsi="MinionPro-Regular" w:cs="MinionPro-Regular"/>
          <w:b/>
          <w:bCs/>
          <w:color w:val="000000"/>
        </w:rPr>
      </w:pPr>
      <w:r w:rsidRPr="00124F39">
        <w:rPr>
          <w:rFonts w:ascii="MinionPro-Regular" w:eastAsia="Calibri" w:hAnsi="MinionPro-Regular" w:cs="MinionPro-Regular"/>
          <w:color w:val="000000"/>
          <w:sz w:val="22"/>
          <w:szCs w:val="22"/>
        </w:rPr>
        <w:t xml:space="preserve"> </w:t>
      </w:r>
      <w:r w:rsidRPr="00124F39">
        <w:rPr>
          <w:rFonts w:ascii="MinionPro-Regular" w:eastAsia="Calibri" w:hAnsi="MinionPro-Regular" w:cs="MinionPro-Regular"/>
          <w:color w:val="000000"/>
        </w:rPr>
        <w:t>umów partnerstwa określonych w ustawie z dnia 6 grudnia 2006 r. o zasadach prowadzenia polityki rozwoju (</w:t>
      </w:r>
      <w:r>
        <w:rPr>
          <w:rFonts w:ascii="MinionPro-Regular" w:eastAsia="Calibri" w:hAnsi="MinionPro-Regular" w:cs="MinionPro-Regular"/>
          <w:color w:val="000000"/>
        </w:rPr>
        <w:t>tj. Dz. U. z 2017 r. poz. 1376</w:t>
      </w:r>
      <w:r w:rsidRPr="00124F39">
        <w:rPr>
          <w:rFonts w:ascii="MinionPro-Regular" w:eastAsia="Calibri" w:hAnsi="MinionPro-Regular" w:cs="MinionPro-Regular"/>
          <w:color w:val="000000"/>
        </w:rPr>
        <w:t>).</w:t>
      </w:r>
    </w:p>
    <w:p w:rsidR="00900C33" w:rsidRPr="00124F39" w:rsidRDefault="00900C33" w:rsidP="00900C33">
      <w:pPr>
        <w:spacing w:before="280"/>
        <w:jc w:val="center"/>
        <w:rPr>
          <w:b/>
          <w:bCs/>
        </w:rPr>
      </w:pPr>
      <w:r w:rsidRPr="00124F39">
        <w:rPr>
          <w:b/>
          <w:bCs/>
        </w:rPr>
        <w:t>Rozdział 6. Okres realizacji programu</w:t>
      </w:r>
    </w:p>
    <w:p w:rsidR="00900C33" w:rsidRPr="00124F39" w:rsidRDefault="00900C33" w:rsidP="00900C33">
      <w:pPr>
        <w:spacing w:before="280"/>
        <w:jc w:val="center"/>
      </w:pPr>
      <w:r w:rsidRPr="00124F39">
        <w:rPr>
          <w:b/>
          <w:bCs/>
        </w:rPr>
        <w:t>§ 8</w:t>
      </w:r>
    </w:p>
    <w:p w:rsidR="00900C33" w:rsidRPr="00124F39" w:rsidRDefault="00900C33" w:rsidP="00900C33">
      <w:pPr>
        <w:spacing w:before="280"/>
        <w:jc w:val="both"/>
        <w:rPr>
          <w:b/>
          <w:bCs/>
        </w:rPr>
      </w:pPr>
      <w:r w:rsidRPr="00124F39">
        <w:t xml:space="preserve">Niniejszy program będzie realizowany w </w:t>
      </w:r>
      <w:r w:rsidR="007A7AE6">
        <w:t>okresie od 1 stycznia 2020</w:t>
      </w:r>
      <w:r>
        <w:t xml:space="preserve"> r. do 31 grudnia 20</w:t>
      </w:r>
      <w:r w:rsidR="007A7AE6">
        <w:t>20</w:t>
      </w:r>
      <w:r w:rsidRPr="00124F39">
        <w:t xml:space="preserve"> roku. </w:t>
      </w:r>
    </w:p>
    <w:p w:rsidR="00900C33" w:rsidRPr="00124F39" w:rsidRDefault="00900C33" w:rsidP="00900C33">
      <w:pPr>
        <w:spacing w:before="280"/>
        <w:jc w:val="center"/>
        <w:rPr>
          <w:b/>
          <w:bCs/>
        </w:rPr>
      </w:pPr>
      <w:r w:rsidRPr="00124F39">
        <w:rPr>
          <w:b/>
          <w:bCs/>
        </w:rPr>
        <w:t xml:space="preserve">Rozdział 7. Sposób realizacji programu </w:t>
      </w:r>
    </w:p>
    <w:p w:rsidR="00900C33" w:rsidRPr="00124F39" w:rsidRDefault="00900C33" w:rsidP="00900C33">
      <w:pPr>
        <w:spacing w:before="280"/>
        <w:jc w:val="center"/>
        <w:rPr>
          <w:bCs/>
        </w:rPr>
      </w:pPr>
      <w:r w:rsidRPr="00124F39">
        <w:rPr>
          <w:b/>
          <w:bCs/>
        </w:rPr>
        <w:t>§ 9</w:t>
      </w:r>
    </w:p>
    <w:p w:rsidR="00900C33" w:rsidRPr="00124F39" w:rsidRDefault="00900C33" w:rsidP="00900C33">
      <w:pPr>
        <w:numPr>
          <w:ilvl w:val="0"/>
          <w:numId w:val="5"/>
        </w:numPr>
        <w:tabs>
          <w:tab w:val="left" w:pos="360"/>
        </w:tabs>
        <w:spacing w:before="280"/>
        <w:ind w:hanging="720"/>
        <w:jc w:val="both"/>
        <w:rPr>
          <w:bCs/>
        </w:rPr>
      </w:pPr>
      <w:r w:rsidRPr="00124F39">
        <w:rPr>
          <w:bCs/>
        </w:rPr>
        <w:t>Podmiotami uczestniczącymi w realizacji programu są:</w:t>
      </w:r>
    </w:p>
    <w:p w:rsidR="00900C33" w:rsidRPr="00124F39" w:rsidRDefault="00900C33" w:rsidP="00900C33">
      <w:pPr>
        <w:numPr>
          <w:ilvl w:val="1"/>
          <w:numId w:val="5"/>
        </w:numPr>
        <w:tabs>
          <w:tab w:val="left" w:pos="900"/>
        </w:tabs>
        <w:ind w:left="900"/>
        <w:jc w:val="both"/>
        <w:rPr>
          <w:bCs/>
        </w:rPr>
      </w:pPr>
      <w:r w:rsidRPr="00124F39">
        <w:rPr>
          <w:bCs/>
        </w:rPr>
        <w:lastRenderedPageBreak/>
        <w:t xml:space="preserve">Rada Gminy Dziemiany – w zakresie wytyczania polityki społecznej i finansowej gminy, </w:t>
      </w:r>
    </w:p>
    <w:p w:rsidR="00900C33" w:rsidRPr="00124F39" w:rsidRDefault="00900C33" w:rsidP="00900C33">
      <w:pPr>
        <w:numPr>
          <w:ilvl w:val="1"/>
          <w:numId w:val="5"/>
        </w:numPr>
        <w:tabs>
          <w:tab w:val="left" w:pos="900"/>
        </w:tabs>
        <w:ind w:left="900"/>
        <w:jc w:val="both"/>
        <w:rPr>
          <w:bCs/>
        </w:rPr>
      </w:pPr>
      <w:r w:rsidRPr="00124F39">
        <w:rPr>
          <w:bCs/>
        </w:rPr>
        <w:t>Wójt Gminy Dziemiany – w zakresie realizacji założeń powyższej polityki, przyznawania dotacji celowych i innych form pomocy.</w:t>
      </w:r>
    </w:p>
    <w:p w:rsidR="00900C33" w:rsidRPr="00124F39" w:rsidRDefault="00900C33" w:rsidP="00900C33">
      <w:pPr>
        <w:numPr>
          <w:ilvl w:val="1"/>
          <w:numId w:val="5"/>
        </w:numPr>
        <w:tabs>
          <w:tab w:val="left" w:pos="900"/>
        </w:tabs>
        <w:ind w:left="900"/>
        <w:jc w:val="both"/>
        <w:rPr>
          <w:bCs/>
        </w:rPr>
      </w:pPr>
      <w:r w:rsidRPr="00124F39">
        <w:rPr>
          <w:bCs/>
        </w:rPr>
        <w:t>Referat organizacyjny urzędu gminy oraz jednostki organizacyjne gminy – w zakresie bieżącej współpracy z organizacjami pozarządowymi, która w szczególności polega na:</w:t>
      </w:r>
    </w:p>
    <w:p w:rsidR="00900C33" w:rsidRPr="00124F39" w:rsidRDefault="00900C33" w:rsidP="00900C33">
      <w:pPr>
        <w:numPr>
          <w:ilvl w:val="2"/>
          <w:numId w:val="5"/>
        </w:numPr>
        <w:tabs>
          <w:tab w:val="left" w:pos="900"/>
          <w:tab w:val="left" w:pos="1455"/>
        </w:tabs>
        <w:ind w:left="1440" w:hanging="540"/>
        <w:jc w:val="both"/>
        <w:rPr>
          <w:bCs/>
        </w:rPr>
      </w:pPr>
      <w:r w:rsidRPr="00124F39">
        <w:rPr>
          <w:bCs/>
        </w:rPr>
        <w:t>przygotowaniu i prowadzeniu konkursów ofert dla organizacji na realizację zadań finansowych ze środków gminy;</w:t>
      </w:r>
    </w:p>
    <w:p w:rsidR="00900C33" w:rsidRPr="00124F39" w:rsidRDefault="00900C33" w:rsidP="00900C33">
      <w:pPr>
        <w:numPr>
          <w:ilvl w:val="2"/>
          <w:numId w:val="5"/>
        </w:numPr>
        <w:tabs>
          <w:tab w:val="left" w:pos="900"/>
          <w:tab w:val="left" w:pos="1440"/>
        </w:tabs>
        <w:ind w:left="1440" w:hanging="540"/>
        <w:jc w:val="both"/>
        <w:rPr>
          <w:bCs/>
        </w:rPr>
      </w:pPr>
      <w:r w:rsidRPr="00124F39">
        <w:rPr>
          <w:bCs/>
        </w:rPr>
        <w:t>sporządzeniu sprawozdań z finansowej i pozafinansowej współpracy z organizacjami pozarządowymi;</w:t>
      </w:r>
    </w:p>
    <w:p w:rsidR="00900C33" w:rsidRPr="00124F39" w:rsidRDefault="00900C33" w:rsidP="00900C33">
      <w:pPr>
        <w:numPr>
          <w:ilvl w:val="2"/>
          <w:numId w:val="5"/>
        </w:numPr>
        <w:tabs>
          <w:tab w:val="left" w:pos="900"/>
          <w:tab w:val="left" w:pos="1440"/>
        </w:tabs>
        <w:ind w:left="1440" w:hanging="540"/>
        <w:jc w:val="both"/>
        <w:rPr>
          <w:bCs/>
        </w:rPr>
      </w:pPr>
      <w:r w:rsidRPr="00124F39">
        <w:rPr>
          <w:bCs/>
        </w:rPr>
        <w:t>podejmowaniu i prowadzeniu bieżącej współpracy z organizacjami pozarządowymi statutowo prowadzącymi działalność pożytku publicznego;</w:t>
      </w:r>
    </w:p>
    <w:p w:rsidR="00900C33" w:rsidRPr="00124F39" w:rsidRDefault="00900C33" w:rsidP="00900C33">
      <w:pPr>
        <w:numPr>
          <w:ilvl w:val="2"/>
          <w:numId w:val="5"/>
        </w:numPr>
        <w:tabs>
          <w:tab w:val="left" w:pos="900"/>
          <w:tab w:val="left" w:pos="1440"/>
        </w:tabs>
        <w:ind w:left="1440" w:hanging="540"/>
        <w:jc w:val="both"/>
        <w:rPr>
          <w:bCs/>
        </w:rPr>
      </w:pPr>
      <w:r w:rsidRPr="00124F39">
        <w:rPr>
          <w:bCs/>
        </w:rPr>
        <w:t>udziale swoich przedstawicieli w spotkaniach i szkoleniach administracji dotyczących współpracy z organizacjami,.</w:t>
      </w:r>
    </w:p>
    <w:p w:rsidR="00900C33" w:rsidRPr="00124F39" w:rsidRDefault="00900C33" w:rsidP="00900C33">
      <w:pPr>
        <w:tabs>
          <w:tab w:val="left" w:pos="0"/>
        </w:tabs>
        <w:jc w:val="both"/>
        <w:rPr>
          <w:bCs/>
        </w:rPr>
      </w:pPr>
      <w:r w:rsidRPr="00124F39">
        <w:rPr>
          <w:bCs/>
        </w:rPr>
        <w:t xml:space="preserve">2. Ze strony organizacji w realizacji postanowień programu uczestniczą wszystkie organizacje zainteresowane współpracą z gminą. </w:t>
      </w:r>
    </w:p>
    <w:p w:rsidR="00900C33" w:rsidRPr="00124F39" w:rsidRDefault="00900C33" w:rsidP="00900C33">
      <w:pPr>
        <w:tabs>
          <w:tab w:val="left" w:pos="900"/>
        </w:tabs>
        <w:ind w:left="540"/>
        <w:jc w:val="both"/>
        <w:rPr>
          <w:bCs/>
        </w:rPr>
      </w:pPr>
    </w:p>
    <w:p w:rsidR="00900C33" w:rsidRPr="00124F39" w:rsidRDefault="00900C33" w:rsidP="00900C33">
      <w:pPr>
        <w:tabs>
          <w:tab w:val="left" w:pos="900"/>
        </w:tabs>
        <w:ind w:left="540"/>
        <w:jc w:val="both"/>
        <w:rPr>
          <w:bCs/>
        </w:rPr>
      </w:pPr>
    </w:p>
    <w:p w:rsidR="00900C33" w:rsidRPr="00124F39" w:rsidRDefault="00900C33" w:rsidP="00900C33">
      <w:pPr>
        <w:spacing w:before="280"/>
        <w:jc w:val="center"/>
        <w:rPr>
          <w:b/>
          <w:bCs/>
        </w:rPr>
      </w:pPr>
      <w:r w:rsidRPr="00124F39">
        <w:rPr>
          <w:b/>
          <w:bCs/>
        </w:rPr>
        <w:t xml:space="preserve">Rozdział 8. Wysokość środków planowanych  na realizację programu </w:t>
      </w:r>
    </w:p>
    <w:p w:rsidR="00900C33" w:rsidRPr="00124F39" w:rsidRDefault="00900C33" w:rsidP="00900C33">
      <w:pPr>
        <w:spacing w:before="280"/>
        <w:jc w:val="center"/>
      </w:pPr>
      <w:r w:rsidRPr="00124F39">
        <w:rPr>
          <w:b/>
          <w:bCs/>
        </w:rPr>
        <w:t>§ 10</w:t>
      </w:r>
    </w:p>
    <w:p w:rsidR="00900C33" w:rsidRPr="00124F39" w:rsidRDefault="00900C33" w:rsidP="00900C33">
      <w:pPr>
        <w:spacing w:before="280"/>
        <w:jc w:val="both"/>
      </w:pPr>
      <w:r w:rsidRPr="00124F39">
        <w:t>Wysokość środków finansowych przeznaczonych na realizację zadań publicznych określi uchwała budżet</w:t>
      </w:r>
      <w:r w:rsidR="007A7AE6">
        <w:t>owa Rady Gminy Dziemiany na 2020</w:t>
      </w:r>
      <w:r w:rsidRPr="00124F39">
        <w:t xml:space="preserve"> rok.</w:t>
      </w:r>
    </w:p>
    <w:p w:rsidR="00900C33" w:rsidRPr="00124F39" w:rsidRDefault="00900C33" w:rsidP="00900C33">
      <w:pPr>
        <w:spacing w:before="280"/>
        <w:jc w:val="center"/>
        <w:rPr>
          <w:b/>
          <w:bCs/>
        </w:rPr>
      </w:pPr>
      <w:r w:rsidRPr="00124F39">
        <w:rPr>
          <w:b/>
          <w:bCs/>
        </w:rPr>
        <w:t>Rozdział 9. Sposób oceny realizacji programu</w:t>
      </w:r>
    </w:p>
    <w:p w:rsidR="00900C33" w:rsidRPr="00124F39" w:rsidRDefault="00900C33" w:rsidP="00900C33">
      <w:pPr>
        <w:spacing w:before="280"/>
        <w:jc w:val="center"/>
        <w:rPr>
          <w:bCs/>
        </w:rPr>
      </w:pPr>
      <w:r w:rsidRPr="00124F39">
        <w:rPr>
          <w:b/>
          <w:bCs/>
        </w:rPr>
        <w:t>§ 11</w:t>
      </w:r>
    </w:p>
    <w:p w:rsidR="00900C33" w:rsidRPr="008A61D3" w:rsidRDefault="00900C33" w:rsidP="00900C33">
      <w:pPr>
        <w:numPr>
          <w:ilvl w:val="0"/>
          <w:numId w:val="2"/>
        </w:numPr>
        <w:tabs>
          <w:tab w:val="left" w:pos="360"/>
        </w:tabs>
        <w:spacing w:before="280"/>
        <w:ind w:left="360"/>
        <w:jc w:val="both"/>
        <w:rPr>
          <w:bCs/>
        </w:rPr>
      </w:pPr>
      <w:r>
        <w:rPr>
          <w:bCs/>
        </w:rPr>
        <w:t>Wójt Gminy Dziemiany w terminie,</w:t>
      </w:r>
      <w:r w:rsidR="007A7AE6">
        <w:rPr>
          <w:bCs/>
        </w:rPr>
        <w:t xml:space="preserve"> nie później niż do 31 maja 2021</w:t>
      </w:r>
      <w:r>
        <w:rPr>
          <w:bCs/>
        </w:rPr>
        <w:t xml:space="preserve"> roku przedłoży </w:t>
      </w:r>
      <w:bookmarkStart w:id="0" w:name="mip41961303"/>
      <w:bookmarkEnd w:id="0"/>
      <w:r w:rsidRPr="008A61D3">
        <w:rPr>
          <w:lang w:eastAsia="pl-PL"/>
        </w:rPr>
        <w:t xml:space="preserve"> organowi stanowiącemu jednostki samorządu</w:t>
      </w:r>
      <w:r>
        <w:rPr>
          <w:lang w:eastAsia="pl-PL"/>
        </w:rPr>
        <w:t xml:space="preserve"> terytorialnego oraz opublikuje</w:t>
      </w:r>
      <w:r w:rsidRPr="008A61D3">
        <w:rPr>
          <w:lang w:eastAsia="pl-PL"/>
        </w:rPr>
        <w:t xml:space="preserve"> w Biuletynie Informacji Publicznej sprawozdanie z realizacji programu współpracy za rok poprzedni.</w:t>
      </w:r>
    </w:p>
    <w:p w:rsidR="00900C33" w:rsidRPr="008A61D3" w:rsidRDefault="00900C33" w:rsidP="00900C33">
      <w:pPr>
        <w:numPr>
          <w:ilvl w:val="0"/>
          <w:numId w:val="2"/>
        </w:numPr>
        <w:tabs>
          <w:tab w:val="left" w:pos="360"/>
        </w:tabs>
        <w:spacing w:before="280"/>
        <w:ind w:left="360"/>
        <w:jc w:val="both"/>
        <w:rPr>
          <w:bCs/>
        </w:rPr>
      </w:pPr>
      <w:r>
        <w:rPr>
          <w:lang w:eastAsia="pl-PL"/>
        </w:rPr>
        <w:t>Ocena realizacji programu będzie dokonywana na podstawie:</w:t>
      </w:r>
    </w:p>
    <w:p w:rsidR="00900C33" w:rsidRDefault="00900C33" w:rsidP="00900C33">
      <w:pPr>
        <w:numPr>
          <w:ilvl w:val="1"/>
          <w:numId w:val="2"/>
        </w:numPr>
        <w:tabs>
          <w:tab w:val="left" w:pos="900"/>
        </w:tabs>
        <w:ind w:left="900"/>
        <w:jc w:val="both"/>
        <w:rPr>
          <w:bCs/>
        </w:rPr>
      </w:pPr>
      <w:r>
        <w:rPr>
          <w:bCs/>
        </w:rPr>
        <w:t>analizy sposobu konsultacji programu,</w:t>
      </w:r>
    </w:p>
    <w:p w:rsidR="00900C33" w:rsidRDefault="00900C33" w:rsidP="00900C33">
      <w:pPr>
        <w:numPr>
          <w:ilvl w:val="1"/>
          <w:numId w:val="2"/>
        </w:numPr>
        <w:tabs>
          <w:tab w:val="left" w:pos="900"/>
        </w:tabs>
        <w:ind w:left="900"/>
        <w:jc w:val="both"/>
        <w:rPr>
          <w:bCs/>
        </w:rPr>
      </w:pPr>
      <w:r>
        <w:rPr>
          <w:bCs/>
        </w:rPr>
        <w:t xml:space="preserve">liczby zleconych przez gminę zadań, </w:t>
      </w:r>
    </w:p>
    <w:p w:rsidR="00900C33" w:rsidRDefault="00900C33" w:rsidP="00900C33">
      <w:pPr>
        <w:numPr>
          <w:ilvl w:val="1"/>
          <w:numId w:val="2"/>
        </w:numPr>
        <w:tabs>
          <w:tab w:val="left" w:pos="900"/>
        </w:tabs>
        <w:ind w:hanging="219"/>
        <w:jc w:val="both"/>
        <w:rPr>
          <w:bCs/>
        </w:rPr>
      </w:pPr>
      <w:r w:rsidRPr="00124F39">
        <w:rPr>
          <w:bCs/>
        </w:rPr>
        <w:t>wysokość kwot udzielonych dotacji,</w:t>
      </w:r>
    </w:p>
    <w:p w:rsidR="00900C33" w:rsidRDefault="00900C33" w:rsidP="00900C33">
      <w:pPr>
        <w:numPr>
          <w:ilvl w:val="1"/>
          <w:numId w:val="2"/>
        </w:numPr>
        <w:tabs>
          <w:tab w:val="left" w:pos="900"/>
        </w:tabs>
        <w:ind w:hanging="219"/>
        <w:jc w:val="both"/>
        <w:rPr>
          <w:bCs/>
        </w:rPr>
      </w:pPr>
      <w:r>
        <w:rPr>
          <w:bCs/>
        </w:rPr>
        <w:t xml:space="preserve">wysokość środków przyznanych na realizację zadań publicznych we współpracy z organizacjami pozarządowymi, </w:t>
      </w:r>
    </w:p>
    <w:p w:rsidR="00900C33" w:rsidRDefault="00900C33" w:rsidP="00900C33">
      <w:pPr>
        <w:numPr>
          <w:ilvl w:val="1"/>
          <w:numId w:val="2"/>
        </w:numPr>
        <w:tabs>
          <w:tab w:val="left" w:pos="900"/>
        </w:tabs>
        <w:ind w:hanging="219"/>
        <w:jc w:val="both"/>
        <w:rPr>
          <w:bCs/>
        </w:rPr>
      </w:pPr>
      <w:r>
        <w:rPr>
          <w:bCs/>
        </w:rPr>
        <w:t>liczba zrealizowanych zadań publicznych i wysokości kosztów ich realizacji.</w:t>
      </w:r>
    </w:p>
    <w:p w:rsidR="00900C33" w:rsidRPr="00744775" w:rsidRDefault="00900C33" w:rsidP="00900C33">
      <w:pPr>
        <w:tabs>
          <w:tab w:val="left" w:pos="900"/>
        </w:tabs>
        <w:ind w:left="786"/>
        <w:jc w:val="both"/>
        <w:rPr>
          <w:bCs/>
        </w:rPr>
      </w:pPr>
    </w:p>
    <w:p w:rsidR="00900C33" w:rsidRPr="007A7AE6" w:rsidRDefault="00900C33" w:rsidP="00900C33">
      <w:pPr>
        <w:numPr>
          <w:ilvl w:val="0"/>
          <w:numId w:val="2"/>
        </w:numPr>
        <w:tabs>
          <w:tab w:val="left" w:pos="360"/>
        </w:tabs>
        <w:spacing w:after="280"/>
        <w:ind w:left="360"/>
        <w:jc w:val="both"/>
        <w:rPr>
          <w:b/>
          <w:bCs/>
        </w:rPr>
      </w:pPr>
      <w:r w:rsidRPr="00124F39">
        <w:rPr>
          <w:bCs/>
        </w:rPr>
        <w:t xml:space="preserve">Wymienione wyżej wskaźniki posłużą przy tworzeniu sprawozdania z realizacji programu, które Wójt Gminy przedłoży Radzie Gminy. </w:t>
      </w:r>
    </w:p>
    <w:p w:rsidR="007A7AE6" w:rsidRDefault="007A7AE6" w:rsidP="007A7AE6">
      <w:pPr>
        <w:tabs>
          <w:tab w:val="left" w:pos="360"/>
        </w:tabs>
        <w:spacing w:after="280"/>
        <w:jc w:val="both"/>
        <w:rPr>
          <w:bCs/>
        </w:rPr>
      </w:pPr>
    </w:p>
    <w:p w:rsidR="007A7AE6" w:rsidRPr="00124F39" w:rsidRDefault="007A7AE6" w:rsidP="007A7AE6">
      <w:pPr>
        <w:tabs>
          <w:tab w:val="left" w:pos="360"/>
        </w:tabs>
        <w:spacing w:after="280"/>
        <w:jc w:val="both"/>
        <w:rPr>
          <w:b/>
          <w:bCs/>
        </w:rPr>
      </w:pPr>
      <w:bookmarkStart w:id="1" w:name="_GoBack"/>
      <w:bookmarkEnd w:id="1"/>
    </w:p>
    <w:p w:rsidR="00900C33" w:rsidRPr="00124F39" w:rsidRDefault="00900C33" w:rsidP="00900C33">
      <w:pPr>
        <w:spacing w:before="280"/>
        <w:ind w:left="360"/>
        <w:jc w:val="center"/>
        <w:rPr>
          <w:b/>
          <w:bCs/>
        </w:rPr>
      </w:pPr>
      <w:r w:rsidRPr="00124F39">
        <w:rPr>
          <w:b/>
          <w:bCs/>
        </w:rPr>
        <w:lastRenderedPageBreak/>
        <w:t xml:space="preserve">Rozdział 10. Informacje o sposobie tworzenia programu oraz o przebiegu konsultacji </w:t>
      </w:r>
    </w:p>
    <w:p w:rsidR="00900C33" w:rsidRPr="00124F39" w:rsidRDefault="00900C33" w:rsidP="00900C33">
      <w:pPr>
        <w:spacing w:before="280"/>
        <w:ind w:left="360"/>
        <w:jc w:val="center"/>
        <w:rPr>
          <w:bCs/>
        </w:rPr>
      </w:pPr>
      <w:r w:rsidRPr="00124F39">
        <w:rPr>
          <w:b/>
          <w:bCs/>
        </w:rPr>
        <w:t>§ 12</w:t>
      </w:r>
    </w:p>
    <w:p w:rsidR="00900C33" w:rsidRPr="00124F39" w:rsidRDefault="00900C33" w:rsidP="00900C33">
      <w:pPr>
        <w:numPr>
          <w:ilvl w:val="0"/>
          <w:numId w:val="7"/>
        </w:numPr>
        <w:spacing w:before="280"/>
        <w:ind w:left="360" w:hanging="360"/>
        <w:jc w:val="both"/>
        <w:rPr>
          <w:bCs/>
        </w:rPr>
      </w:pPr>
      <w:r w:rsidRPr="00124F39">
        <w:rPr>
          <w:bCs/>
        </w:rPr>
        <w:t>Program współpracy z organizacjami pozarządowymi oraz innymi podmiotami prowadzącymi działalność pożytku publicznego tworzony jest na bazie projektu, który jest konsultowany z organizacjami pozarządowymi i podmiotami wymienionymi w art. 3 ust. 3 ustawy o działalności pożytku publicznego i o wolontariacie funkcjonującymi na terenie gminy Dziemiany.</w:t>
      </w:r>
    </w:p>
    <w:p w:rsidR="00900C33" w:rsidRPr="00124F39" w:rsidRDefault="00900C33" w:rsidP="00900C33">
      <w:pPr>
        <w:numPr>
          <w:ilvl w:val="0"/>
          <w:numId w:val="7"/>
        </w:numPr>
        <w:ind w:left="360" w:hanging="360"/>
        <w:jc w:val="both"/>
        <w:rPr>
          <w:bCs/>
        </w:rPr>
      </w:pPr>
      <w:r w:rsidRPr="00124F39">
        <w:rPr>
          <w:bCs/>
        </w:rPr>
        <w:t xml:space="preserve">Zasady konsultacji określa uchwała Nr XLV/223/13 Rady Gminy Dziemiany z dnia                   28 października 2013 r. w sprawie określenia szczegółowego sposobu konsultowania                    z radami działalności pożytku publicznego lub organizacji pozarządowymi i podmiotami wymienionymi w art. 3 ust. 3 ustawy o działalności pożytku publicznego i o wolontariacie projektów aktów prawa miejscowego w dziedzinach dotyczących działalności statutowej tych organizacji. </w:t>
      </w:r>
    </w:p>
    <w:p w:rsidR="00900C33" w:rsidRPr="00124F39" w:rsidRDefault="00900C33" w:rsidP="00900C33">
      <w:pPr>
        <w:spacing w:before="280"/>
        <w:jc w:val="center"/>
        <w:rPr>
          <w:b/>
          <w:bCs/>
        </w:rPr>
      </w:pPr>
      <w:r w:rsidRPr="00124F39">
        <w:rPr>
          <w:b/>
          <w:bCs/>
        </w:rPr>
        <w:t>Rozdział 11. Tryb powołania i zasady działania komisji konkursowych do opiniowania ofert w otwartych konkursach ofert.</w:t>
      </w:r>
    </w:p>
    <w:p w:rsidR="00900C33" w:rsidRPr="00124F39" w:rsidRDefault="00900C33" w:rsidP="00900C33">
      <w:pPr>
        <w:spacing w:before="280"/>
        <w:ind w:left="360"/>
        <w:jc w:val="center"/>
      </w:pPr>
      <w:r w:rsidRPr="00124F39">
        <w:rPr>
          <w:b/>
          <w:bCs/>
        </w:rPr>
        <w:t>§ 13</w:t>
      </w:r>
    </w:p>
    <w:p w:rsidR="00900C33" w:rsidRPr="00124F39" w:rsidRDefault="00900C33" w:rsidP="00900C33">
      <w:pPr>
        <w:numPr>
          <w:ilvl w:val="0"/>
          <w:numId w:val="1"/>
        </w:numPr>
        <w:tabs>
          <w:tab w:val="left" w:pos="360"/>
        </w:tabs>
        <w:ind w:left="360" w:hanging="360"/>
        <w:jc w:val="both"/>
      </w:pPr>
      <w:r w:rsidRPr="00124F39">
        <w:t>Oferty złożone przez organizacje w trybie otwartego konkursu ofert opiniuje specjalnie do tego powołana komisja konkursowa.</w:t>
      </w:r>
    </w:p>
    <w:p w:rsidR="00900C33" w:rsidRPr="00124F39" w:rsidRDefault="00900C33" w:rsidP="00900C33">
      <w:pPr>
        <w:numPr>
          <w:ilvl w:val="0"/>
          <w:numId w:val="1"/>
        </w:numPr>
        <w:tabs>
          <w:tab w:val="left" w:pos="360"/>
        </w:tabs>
        <w:ind w:left="360" w:hanging="360"/>
        <w:jc w:val="both"/>
      </w:pPr>
      <w:r w:rsidRPr="00124F39">
        <w:t>Komisję konkursową powołuje Wójt Gminy w drodze zarządzenia, ustalając jej skład osobowy i regulamin pracy.</w:t>
      </w:r>
    </w:p>
    <w:p w:rsidR="00900C33" w:rsidRPr="00124F39" w:rsidRDefault="00900C33" w:rsidP="00900C33">
      <w:pPr>
        <w:numPr>
          <w:ilvl w:val="0"/>
          <w:numId w:val="1"/>
        </w:numPr>
        <w:tabs>
          <w:tab w:val="left" w:pos="360"/>
        </w:tabs>
        <w:ind w:left="360" w:hanging="360"/>
        <w:jc w:val="both"/>
        <w:rPr>
          <w:bCs/>
        </w:rPr>
      </w:pPr>
      <w:r w:rsidRPr="00124F39">
        <w:rPr>
          <w:bCs/>
        </w:rPr>
        <w:t xml:space="preserve">Komisja może działać bez udziału osób, o których mowa w ust. 3 b), jeżeli nie zostaną zgłoszone </w:t>
      </w:r>
    </w:p>
    <w:p w:rsidR="00900C33" w:rsidRPr="00124F39" w:rsidRDefault="00900C33" w:rsidP="00900C33">
      <w:pPr>
        <w:numPr>
          <w:ilvl w:val="0"/>
          <w:numId w:val="1"/>
        </w:numPr>
        <w:tabs>
          <w:tab w:val="left" w:pos="360"/>
        </w:tabs>
        <w:ind w:left="360" w:hanging="360"/>
        <w:jc w:val="both"/>
        <w:rPr>
          <w:bCs/>
        </w:rPr>
      </w:pPr>
      <w:r w:rsidRPr="00124F39">
        <w:rPr>
          <w:bCs/>
        </w:rPr>
        <w:t>W pracach komisji mogą uczestniczyć, z głosem doradczym, osoby posiadające specjalistyczną wiedzę w dziedzinie, obejmującej zakres zadań publicznych, których konkurs dotyczy.</w:t>
      </w:r>
    </w:p>
    <w:p w:rsidR="00900C33" w:rsidRPr="00124F39" w:rsidRDefault="00900C33" w:rsidP="00900C33">
      <w:pPr>
        <w:numPr>
          <w:ilvl w:val="0"/>
          <w:numId w:val="1"/>
        </w:numPr>
        <w:tabs>
          <w:tab w:val="left" w:pos="360"/>
        </w:tabs>
        <w:ind w:left="360" w:hanging="360"/>
        <w:jc w:val="both"/>
      </w:pPr>
      <w:r w:rsidRPr="00124F39">
        <w:rPr>
          <w:bCs/>
        </w:rPr>
        <w:t xml:space="preserve">Komisja konkursowa działa w oparciu o właściwe ustawy oraz zasady: pomocniczości, suwerenności stron, partnerstwa, efektywności, uczciwej konkurencji i jawności. </w:t>
      </w:r>
    </w:p>
    <w:p w:rsidR="00900C33" w:rsidRPr="00124F39" w:rsidRDefault="00900C33" w:rsidP="00900C33">
      <w:pPr>
        <w:numPr>
          <w:ilvl w:val="0"/>
          <w:numId w:val="1"/>
        </w:numPr>
        <w:ind w:left="360" w:hanging="360"/>
      </w:pPr>
      <w:r w:rsidRPr="00124F39">
        <w:t xml:space="preserve">Pracami komisji konkursowej kieruje wyznaczony przez Wójta Przewodniczący Komisji, zwany dalej Przewodniczącym, odpowiedzialny w szczególności za: </w:t>
      </w:r>
    </w:p>
    <w:p w:rsidR="00900C33" w:rsidRPr="00124F39" w:rsidRDefault="00900C33" w:rsidP="00900C33">
      <w:pPr>
        <w:numPr>
          <w:ilvl w:val="1"/>
          <w:numId w:val="1"/>
        </w:numPr>
        <w:tabs>
          <w:tab w:val="clear" w:pos="2291"/>
          <w:tab w:val="num" w:pos="709"/>
        </w:tabs>
        <w:ind w:hanging="1931"/>
      </w:pPr>
      <w:r w:rsidRPr="00124F39">
        <w:t>przygotowanie prac Komisji,</w:t>
      </w:r>
    </w:p>
    <w:p w:rsidR="00900C33" w:rsidRPr="00124F39" w:rsidRDefault="00900C33" w:rsidP="00900C33">
      <w:pPr>
        <w:numPr>
          <w:ilvl w:val="1"/>
          <w:numId w:val="1"/>
        </w:numPr>
        <w:tabs>
          <w:tab w:val="clear" w:pos="2291"/>
          <w:tab w:val="num" w:pos="709"/>
        </w:tabs>
        <w:ind w:hanging="1931"/>
      </w:pPr>
      <w:r w:rsidRPr="00124F39">
        <w:t>przewodniczenie posiedzeniom Komisji,</w:t>
      </w:r>
    </w:p>
    <w:p w:rsidR="00900C33" w:rsidRPr="00124F39" w:rsidRDefault="00900C33" w:rsidP="00900C33">
      <w:pPr>
        <w:numPr>
          <w:ilvl w:val="1"/>
          <w:numId w:val="1"/>
        </w:numPr>
        <w:tabs>
          <w:tab w:val="clear" w:pos="2291"/>
          <w:tab w:val="num" w:pos="709"/>
        </w:tabs>
        <w:ind w:hanging="1931"/>
      </w:pPr>
      <w:r w:rsidRPr="00124F39">
        <w:t>sprawne realizowanie zadań komisji,</w:t>
      </w:r>
    </w:p>
    <w:p w:rsidR="00900C33" w:rsidRPr="00124F39" w:rsidRDefault="00900C33" w:rsidP="00900C33">
      <w:pPr>
        <w:numPr>
          <w:ilvl w:val="0"/>
          <w:numId w:val="1"/>
        </w:numPr>
        <w:ind w:left="360" w:hanging="360"/>
        <w:jc w:val="both"/>
      </w:pPr>
      <w:r w:rsidRPr="00124F39">
        <w:t xml:space="preserve">Komisja zobowiązana jest do sprawdzenia kompletności złożonych ofert i ich poprawności pod względem formalnym oraz oceny merytorycznej ofert. </w:t>
      </w:r>
    </w:p>
    <w:p w:rsidR="00900C33" w:rsidRPr="00124F39" w:rsidRDefault="00900C33" w:rsidP="00900C33">
      <w:pPr>
        <w:numPr>
          <w:ilvl w:val="0"/>
          <w:numId w:val="1"/>
        </w:numPr>
        <w:ind w:left="360" w:hanging="360"/>
      </w:pPr>
      <w:r w:rsidRPr="00124F39">
        <w:t xml:space="preserve">Po zakończeniu prac komisji, sporządza się protokół, który podpisuje Przewodniczący oraz wszyscy członkowie Komisji biorący udział w jej pracach. </w:t>
      </w:r>
    </w:p>
    <w:p w:rsidR="00900C33" w:rsidRPr="00124F39" w:rsidRDefault="00900C33" w:rsidP="00900C33">
      <w:pPr>
        <w:numPr>
          <w:ilvl w:val="0"/>
          <w:numId w:val="1"/>
        </w:numPr>
        <w:ind w:left="360" w:hanging="360"/>
      </w:pPr>
      <w:r w:rsidRPr="00124F39">
        <w:t xml:space="preserve">Przewodniczący przekazuje niezwłocznie podpisany protokół z prac Komisji Wójtowi, który dokonuje wyboru ofert. </w:t>
      </w:r>
    </w:p>
    <w:p w:rsidR="00900C33" w:rsidRPr="00124F39" w:rsidRDefault="00900C33" w:rsidP="00900C33">
      <w:pPr>
        <w:jc w:val="center"/>
        <w:rPr>
          <w:b/>
        </w:rPr>
      </w:pPr>
      <w:r w:rsidRPr="00124F39">
        <w:rPr>
          <w:b/>
        </w:rPr>
        <w:t>§ 14</w:t>
      </w:r>
    </w:p>
    <w:p w:rsidR="00900C33" w:rsidRPr="00124F39" w:rsidRDefault="00900C33" w:rsidP="00900C33">
      <w:pPr>
        <w:numPr>
          <w:ilvl w:val="0"/>
          <w:numId w:val="9"/>
        </w:numPr>
        <w:jc w:val="both"/>
      </w:pPr>
      <w:r w:rsidRPr="00124F39">
        <w:t>Po dokonaniu wyboru ofert, na stronie internetowej Biuletynu Informacji Publicznej Urzędu oraz tablicy ogłoszeń Urzędu zostaje zamieszczony wykaz organizacji pozarządowych, które przystąpiły do otwartego konkursu ofert ze wskazaniem organizacji, którym przyznano dotację.</w:t>
      </w:r>
    </w:p>
    <w:p w:rsidR="00900C33" w:rsidRPr="00124F39" w:rsidRDefault="00900C33" w:rsidP="00900C33">
      <w:pPr>
        <w:numPr>
          <w:ilvl w:val="0"/>
          <w:numId w:val="9"/>
        </w:numPr>
        <w:jc w:val="both"/>
      </w:pPr>
      <w:r w:rsidRPr="00124F39">
        <w:t>Wykaz, o którym mowa w ust. 1 zawiera w szczególności:</w:t>
      </w:r>
    </w:p>
    <w:p w:rsidR="00900C33" w:rsidRPr="00124F39" w:rsidRDefault="00900C33" w:rsidP="00900C33">
      <w:pPr>
        <w:numPr>
          <w:ilvl w:val="1"/>
          <w:numId w:val="1"/>
        </w:numPr>
        <w:tabs>
          <w:tab w:val="num" w:pos="720"/>
        </w:tabs>
        <w:ind w:hanging="1931"/>
        <w:jc w:val="both"/>
      </w:pPr>
      <w:r w:rsidRPr="00124F39">
        <w:t>określenie rodzaju zadań publicznych, których dotyczył otwarty konkurs ofert,</w:t>
      </w:r>
    </w:p>
    <w:p w:rsidR="00900C33" w:rsidRPr="00124F39" w:rsidRDefault="00900C33" w:rsidP="00900C33">
      <w:pPr>
        <w:numPr>
          <w:ilvl w:val="1"/>
          <w:numId w:val="1"/>
        </w:numPr>
        <w:tabs>
          <w:tab w:val="clear" w:pos="2291"/>
        </w:tabs>
        <w:ind w:left="709" w:hanging="349"/>
        <w:jc w:val="both"/>
      </w:pPr>
      <w:r w:rsidRPr="00124F39">
        <w:t>nazwę podmiotu ubiegającego się o finansowanie,</w:t>
      </w:r>
    </w:p>
    <w:p w:rsidR="00900C33" w:rsidRPr="00124F39" w:rsidRDefault="00900C33" w:rsidP="00900C33">
      <w:pPr>
        <w:numPr>
          <w:ilvl w:val="1"/>
          <w:numId w:val="1"/>
        </w:numPr>
        <w:tabs>
          <w:tab w:val="clear" w:pos="2291"/>
        </w:tabs>
        <w:ind w:left="709" w:hanging="349"/>
        <w:jc w:val="both"/>
      </w:pPr>
      <w:r w:rsidRPr="00124F39">
        <w:lastRenderedPageBreak/>
        <w:t>tytuł zadania zgłoszonego w ofercie konkursowej,</w:t>
      </w:r>
    </w:p>
    <w:p w:rsidR="00900C33" w:rsidRPr="00124F39" w:rsidRDefault="00900C33" w:rsidP="00900C33">
      <w:pPr>
        <w:numPr>
          <w:ilvl w:val="1"/>
          <w:numId w:val="1"/>
        </w:numPr>
        <w:tabs>
          <w:tab w:val="clear" w:pos="2291"/>
        </w:tabs>
        <w:ind w:left="709" w:hanging="349"/>
        <w:jc w:val="both"/>
      </w:pPr>
      <w:r w:rsidRPr="00124F39">
        <w:t>wysokość całkowitych kosztów realizacji zgłoszonego zadania,</w:t>
      </w:r>
    </w:p>
    <w:p w:rsidR="00900C33" w:rsidRPr="00124F39" w:rsidRDefault="00900C33" w:rsidP="00900C33">
      <w:pPr>
        <w:numPr>
          <w:ilvl w:val="1"/>
          <w:numId w:val="1"/>
        </w:numPr>
        <w:tabs>
          <w:tab w:val="clear" w:pos="2291"/>
        </w:tabs>
        <w:ind w:left="709" w:hanging="349"/>
        <w:jc w:val="both"/>
      </w:pPr>
      <w:r w:rsidRPr="00124F39">
        <w:t xml:space="preserve">wysokość przyznanej dotacji. </w:t>
      </w:r>
    </w:p>
    <w:p w:rsidR="00900C33" w:rsidRPr="00124F39" w:rsidRDefault="00900C33" w:rsidP="00900C33"/>
    <w:p w:rsidR="00900C33" w:rsidRPr="00124F39" w:rsidRDefault="00900C33" w:rsidP="00900C33">
      <w:pPr>
        <w:keepNext/>
        <w:autoSpaceDE w:val="0"/>
        <w:jc w:val="center"/>
      </w:pPr>
    </w:p>
    <w:p w:rsidR="00900C33" w:rsidRDefault="00900C33" w:rsidP="00900C33"/>
    <w:p w:rsidR="00900C33" w:rsidRDefault="00900C33" w:rsidP="00900C33"/>
    <w:p w:rsidR="004A1C20" w:rsidRDefault="004A1C20"/>
    <w:sectPr w:rsidR="004A1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charset w:val="00"/>
    <w:family w:val="roman"/>
    <w:pitch w:val="default"/>
  </w:font>
  <w:font w:name="TimesNewRoman">
    <w:altName w:val="Times New Roman"/>
    <w:panose1 w:val="00000000000000000000"/>
    <w:charset w:val="00"/>
    <w:family w:val="auto"/>
    <w:notTrueType/>
    <w:pitch w:val="default"/>
    <w:sig w:usb0="00000007" w:usb1="08070000" w:usb2="00000010" w:usb3="00000000" w:csb0="00020003" w:csb1="00000000"/>
  </w:font>
  <w:font w:name="MinionPro-Regular">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851"/>
        </w:tabs>
        <w:ind w:left="1872" w:hanging="170"/>
      </w:pPr>
    </w:lvl>
    <w:lvl w:ilvl="1">
      <w:start w:val="1"/>
      <w:numFmt w:val="decimal"/>
      <w:lvlText w:val="%2)"/>
      <w:lvlJc w:val="left"/>
      <w:pPr>
        <w:tabs>
          <w:tab w:val="num" w:pos="2291"/>
        </w:tabs>
        <w:ind w:left="2291" w:hanging="360"/>
      </w:pPr>
    </w:lvl>
    <w:lvl w:ilvl="2">
      <w:start w:val="1"/>
      <w:numFmt w:val="decimal"/>
      <w:lvlText w:val="%3."/>
      <w:lvlJc w:val="left"/>
      <w:pPr>
        <w:tabs>
          <w:tab w:val="num" w:pos="1980"/>
        </w:tabs>
        <w:ind w:left="3001" w:hanging="170"/>
      </w:pPr>
    </w:lvl>
    <w:lvl w:ilvl="3">
      <w:start w:val="1"/>
      <w:numFmt w:val="lowerLetter"/>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nsid w:val="00000003"/>
    <w:multiLevelType w:val="multilevel"/>
    <w:tmpl w:val="560C6270"/>
    <w:lvl w:ilvl="0">
      <w:start w:val="1"/>
      <w:numFmt w:val="decimal"/>
      <w:lvlText w:val="%1."/>
      <w:lvlJc w:val="left"/>
      <w:pPr>
        <w:tabs>
          <w:tab w:val="num" w:pos="720"/>
        </w:tabs>
        <w:ind w:left="720" w:hanging="360"/>
      </w:pPr>
      <w:rPr>
        <w:b w:val="0"/>
      </w:rPr>
    </w:lvl>
    <w:lvl w:ilvl="1">
      <w:start w:val="1"/>
      <w:numFmt w:val="decimal"/>
      <w:lvlText w:val="%2)"/>
      <w:lvlJc w:val="left"/>
      <w:pPr>
        <w:tabs>
          <w:tab w:val="num" w:pos="786"/>
        </w:tabs>
        <w:ind w:left="786"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singleLevel"/>
    <w:tmpl w:val="64C8E276"/>
    <w:name w:val="WW8Num4"/>
    <w:lvl w:ilvl="0">
      <w:start w:val="1"/>
      <w:numFmt w:val="lowerLetter"/>
      <w:lvlText w:val="%1)"/>
      <w:lvlJc w:val="left"/>
      <w:pPr>
        <w:tabs>
          <w:tab w:val="num" w:pos="720"/>
        </w:tabs>
        <w:ind w:left="720" w:hanging="360"/>
      </w:pPr>
      <w:rPr>
        <w:b w:val="0"/>
      </w:rPr>
    </w:lvl>
  </w:abstractNum>
  <w:abstractNum w:abstractNumId="3">
    <w:nsid w:val="00000005"/>
    <w:multiLevelType w:val="singleLevel"/>
    <w:tmpl w:val="00000005"/>
    <w:name w:val="WW8Num5"/>
    <w:lvl w:ilvl="0">
      <w:start w:val="2"/>
      <w:numFmt w:val="decimal"/>
      <w:lvlText w:val="%1."/>
      <w:lvlJc w:val="left"/>
      <w:pPr>
        <w:tabs>
          <w:tab w:val="num" w:pos="720"/>
        </w:tabs>
        <w:ind w:left="72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singleLevel"/>
    <w:tmpl w:val="CED080D2"/>
    <w:name w:val="WW8Num7"/>
    <w:lvl w:ilvl="0">
      <w:start w:val="1"/>
      <w:numFmt w:val="decimal"/>
      <w:lvlText w:val="%1)"/>
      <w:lvlJc w:val="left"/>
      <w:pPr>
        <w:tabs>
          <w:tab w:val="num" w:pos="720"/>
        </w:tabs>
        <w:ind w:left="720" w:hanging="360"/>
      </w:pPr>
      <w:rPr>
        <w:b w:val="0"/>
      </w:rPr>
    </w:lvl>
  </w:abstractNum>
  <w:abstractNum w:abstractNumId="6">
    <w:nsid w:val="00000008"/>
    <w:multiLevelType w:val="singleLevel"/>
    <w:tmpl w:val="00000008"/>
    <w:name w:val="WW8Num8"/>
    <w:lvl w:ilvl="0">
      <w:start w:val="1"/>
      <w:numFmt w:val="decimal"/>
      <w:lvlText w:val="%1."/>
      <w:lvlJc w:val="left"/>
      <w:pPr>
        <w:tabs>
          <w:tab w:val="num" w:pos="0"/>
        </w:tabs>
        <w:ind w:left="1021" w:hanging="170"/>
      </w:pPr>
    </w:lvl>
  </w:abstractNum>
  <w:abstractNum w:abstractNumId="7">
    <w:nsid w:val="00000009"/>
    <w:multiLevelType w:val="singleLevel"/>
    <w:tmpl w:val="92380424"/>
    <w:name w:val="WW8Num9"/>
    <w:lvl w:ilvl="0">
      <w:start w:val="1"/>
      <w:numFmt w:val="decimal"/>
      <w:lvlText w:val="%1."/>
      <w:lvlJc w:val="left"/>
      <w:pPr>
        <w:tabs>
          <w:tab w:val="num" w:pos="-311"/>
        </w:tabs>
        <w:ind w:left="710" w:hanging="170"/>
      </w:pPr>
      <w:rPr>
        <w:b w:val="0"/>
      </w:rPr>
    </w:lvl>
  </w:abstractNum>
  <w:abstractNum w:abstractNumId="8">
    <w:nsid w:val="1E6123E5"/>
    <w:multiLevelType w:val="hybridMultilevel"/>
    <w:tmpl w:val="CA8CFC3E"/>
    <w:lvl w:ilvl="0" w:tplc="AF1EB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7547FFB"/>
    <w:multiLevelType w:val="hybridMultilevel"/>
    <w:tmpl w:val="80188FDA"/>
    <w:lvl w:ilvl="0" w:tplc="43E4F50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36FE748E"/>
    <w:multiLevelType w:val="hybridMultilevel"/>
    <w:tmpl w:val="5786272C"/>
    <w:name w:val="WW8Num12"/>
    <w:lvl w:ilvl="0" w:tplc="F0C08D4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F210525"/>
    <w:multiLevelType w:val="hybridMultilevel"/>
    <w:tmpl w:val="A8B2614A"/>
    <w:lvl w:ilvl="0" w:tplc="9F72751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80"/>
    <w:rsid w:val="004A1C20"/>
    <w:rsid w:val="00661F80"/>
    <w:rsid w:val="007A7AE6"/>
    <w:rsid w:val="008A5B2D"/>
    <w:rsid w:val="00900C33"/>
    <w:rsid w:val="00B24508"/>
    <w:rsid w:val="00E037BE"/>
    <w:rsid w:val="00E97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0C33"/>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00C33"/>
    <w:pPr>
      <w:ind w:left="720"/>
      <w:contextualSpacing/>
    </w:pPr>
  </w:style>
  <w:style w:type="paragraph" w:styleId="Tekstdymka">
    <w:name w:val="Balloon Text"/>
    <w:basedOn w:val="Normalny"/>
    <w:link w:val="TekstdymkaZnak"/>
    <w:uiPriority w:val="99"/>
    <w:semiHidden/>
    <w:unhideWhenUsed/>
    <w:rsid w:val="00900C33"/>
    <w:rPr>
      <w:rFonts w:ascii="Tahoma" w:hAnsi="Tahoma" w:cs="Tahoma"/>
      <w:sz w:val="16"/>
      <w:szCs w:val="16"/>
    </w:rPr>
  </w:style>
  <w:style w:type="character" w:customStyle="1" w:styleId="TekstdymkaZnak">
    <w:name w:val="Tekst dymka Znak"/>
    <w:basedOn w:val="Domylnaczcionkaakapitu"/>
    <w:link w:val="Tekstdymka"/>
    <w:uiPriority w:val="99"/>
    <w:semiHidden/>
    <w:rsid w:val="00900C3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0C33"/>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00C33"/>
    <w:pPr>
      <w:ind w:left="720"/>
      <w:contextualSpacing/>
    </w:pPr>
  </w:style>
  <w:style w:type="paragraph" w:styleId="Tekstdymka">
    <w:name w:val="Balloon Text"/>
    <w:basedOn w:val="Normalny"/>
    <w:link w:val="TekstdymkaZnak"/>
    <w:uiPriority w:val="99"/>
    <w:semiHidden/>
    <w:unhideWhenUsed/>
    <w:rsid w:val="00900C33"/>
    <w:rPr>
      <w:rFonts w:ascii="Tahoma" w:hAnsi="Tahoma" w:cs="Tahoma"/>
      <w:sz w:val="16"/>
      <w:szCs w:val="16"/>
    </w:rPr>
  </w:style>
  <w:style w:type="character" w:customStyle="1" w:styleId="TekstdymkaZnak">
    <w:name w:val="Tekst dymka Znak"/>
    <w:basedOn w:val="Domylnaczcionkaakapitu"/>
    <w:link w:val="Tekstdymka"/>
    <w:uiPriority w:val="99"/>
    <w:semiHidden/>
    <w:rsid w:val="00900C3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1770</Words>
  <Characters>10621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ElkaJ</dc:creator>
  <cp:keywords/>
  <dc:description/>
  <cp:lastModifiedBy>ElkaJ</cp:lastModifiedBy>
  <cp:revision>4</cp:revision>
  <cp:lastPrinted>2019-10-18T07:28:00Z</cp:lastPrinted>
  <dcterms:created xsi:type="dcterms:W3CDTF">2019-10-18T07:14:00Z</dcterms:created>
  <dcterms:modified xsi:type="dcterms:W3CDTF">2019-10-18T09:43:00Z</dcterms:modified>
</cp:coreProperties>
</file>